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5D" w:rsidRPr="00B02C5D" w:rsidRDefault="00B02C5D" w:rsidP="00923680">
      <w:pPr>
        <w:ind w:firstLine="72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B02C5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DT4: Annual General Mandate</w:t>
      </w:r>
    </w:p>
    <w:p w:rsidR="00923680" w:rsidRDefault="00923680" w:rsidP="00923680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4D5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 </w:t>
      </w:r>
      <w:r w:rsidR="00CC772F">
        <w:rPr>
          <w:rFonts w:ascii="Arial" w:hAnsi="Arial" w:cs="Arial"/>
          <w:color w:val="222222"/>
          <w:sz w:val="20"/>
          <w:szCs w:val="20"/>
          <w:shd w:val="clear" w:color="auto" w:fill="FFFFFF"/>
        </w:rPr>
        <w:t>24/04/2017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</w:t>
      </w:r>
      <w:r w:rsidRPr="00360489">
        <w:rPr>
          <w:rFonts w:ascii="Arial" w:hAnsi="Arial" w:cs="Arial"/>
          <w:sz w:val="20"/>
          <w:szCs w:val="20"/>
        </w:rPr>
        <w:t>nland waterway</w:t>
      </w:r>
      <w:r>
        <w:rPr>
          <w:rFonts w:ascii="Arial" w:hAnsi="Arial" w:cs="Arial"/>
          <w:sz w:val="20"/>
          <w:szCs w:val="20"/>
        </w:rPr>
        <w:t xml:space="preserve"> Maintenance and Management Joint Stock Company Number</w:t>
      </w:r>
      <w:r w:rsidRPr="00360489">
        <w:rPr>
          <w:rFonts w:ascii="Arial" w:hAnsi="Arial" w:cs="Arial"/>
          <w:sz w:val="20"/>
          <w:szCs w:val="20"/>
        </w:rPr>
        <w:t xml:space="preserve"> 2</w:t>
      </w:r>
      <w:r w:rsidRPr="009D5A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Company</w:t>
      </w:r>
      <w:r w:rsidRPr="009E4419">
        <w:rPr>
          <w:rFonts w:ascii="Arial" w:hAnsi="Arial" w:cs="Arial"/>
          <w:sz w:val="20"/>
          <w:szCs w:val="20"/>
        </w:rPr>
        <w:t xml:space="preserve"> </w:t>
      </w:r>
      <w:r w:rsidR="00B02C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announced the </w:t>
      </w:r>
      <w:r w:rsidR="00B02C5D" w:rsidRPr="00B02C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Annual General </w:t>
      </w:r>
      <w:r w:rsidR="00B02C5D">
        <w:rPr>
          <w:rFonts w:ascii="Arial" w:hAnsi="Arial" w:cs="Arial"/>
          <w:color w:val="222222"/>
          <w:sz w:val="20"/>
          <w:szCs w:val="20"/>
          <w:shd w:val="clear" w:color="auto" w:fill="FFFFFF"/>
        </w:rPr>
        <w:t>M</w:t>
      </w:r>
      <w:r w:rsidR="00B02C5D" w:rsidRPr="00B02C5D">
        <w:rPr>
          <w:rFonts w:ascii="Arial" w:hAnsi="Arial" w:cs="Arial"/>
          <w:color w:val="222222"/>
          <w:sz w:val="20"/>
          <w:szCs w:val="20"/>
          <w:shd w:val="clear" w:color="auto" w:fill="FFFFFF"/>
        </w:rPr>
        <w:t>andate</w:t>
      </w:r>
      <w:r w:rsidR="00B02C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follows:</w:t>
      </w:r>
    </w:p>
    <w:p w:rsidR="00275F2C" w:rsidRPr="00923680" w:rsidRDefault="00275F2C" w:rsidP="00923680">
      <w:pPr>
        <w:ind w:firstLine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D0BD1" w:rsidRPr="001B149A" w:rsidRDefault="001B149A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21DA1">
        <w:rPr>
          <w:rFonts w:ascii="Arial" w:hAnsi="Arial" w:cs="Arial"/>
          <w:b/>
          <w:sz w:val="20"/>
          <w:szCs w:val="20"/>
        </w:rPr>
        <w:t>Article 1:</w:t>
      </w:r>
      <w:r>
        <w:rPr>
          <w:rFonts w:ascii="Arial" w:hAnsi="Arial" w:cs="Arial"/>
          <w:sz w:val="20"/>
          <w:szCs w:val="20"/>
        </w:rPr>
        <w:t xml:space="preserve"> </w:t>
      </w:r>
      <w:r w:rsidR="0087760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Approve </w:t>
      </w:r>
      <w:r w:rsidR="002D0BD1" w:rsidRPr="001B149A">
        <w:rPr>
          <w:rFonts w:ascii="Arial" w:hAnsi="Arial" w:cs="Arial"/>
          <w:sz w:val="20"/>
          <w:szCs w:val="20"/>
        </w:rPr>
        <w:t>the report of the Board of Directors in 2016.</w:t>
      </w:r>
    </w:p>
    <w:p w:rsidR="002D0BD1" w:rsidRPr="001B149A" w:rsidRDefault="001B149A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21DA1">
        <w:rPr>
          <w:rFonts w:ascii="Arial" w:hAnsi="Arial" w:cs="Arial"/>
          <w:b/>
          <w:sz w:val="20"/>
          <w:szCs w:val="20"/>
        </w:rPr>
        <w:t>Article 2:</w:t>
      </w:r>
      <w:r>
        <w:rPr>
          <w:rFonts w:ascii="Arial" w:hAnsi="Arial" w:cs="Arial"/>
          <w:sz w:val="20"/>
          <w:szCs w:val="20"/>
        </w:rPr>
        <w:t xml:space="preserve"> Approve</w:t>
      </w:r>
      <w:r w:rsidR="00521DA1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 xml:space="preserve">the report of the Board of Directors on production and business activities in 2016 and </w:t>
      </w:r>
      <w:r w:rsidR="00521DA1">
        <w:rPr>
          <w:rFonts w:ascii="Arial" w:hAnsi="Arial" w:cs="Arial"/>
          <w:sz w:val="20"/>
          <w:szCs w:val="20"/>
        </w:rPr>
        <w:t xml:space="preserve">plan of </w:t>
      </w:r>
      <w:r w:rsidR="002D0BD1" w:rsidRPr="001B149A">
        <w:rPr>
          <w:rFonts w:ascii="Arial" w:hAnsi="Arial" w:cs="Arial"/>
          <w:sz w:val="20"/>
          <w:szCs w:val="20"/>
        </w:rPr>
        <w:t>production and business in 2017.</w:t>
      </w:r>
    </w:p>
    <w:p w:rsidR="002D0BD1" w:rsidRPr="001B149A" w:rsidRDefault="001B149A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21DA1">
        <w:rPr>
          <w:rFonts w:ascii="Arial" w:hAnsi="Arial" w:cs="Arial"/>
          <w:b/>
          <w:sz w:val="20"/>
          <w:szCs w:val="20"/>
        </w:rPr>
        <w:t>Article 3:</w:t>
      </w:r>
      <w:r>
        <w:rPr>
          <w:rFonts w:ascii="Arial" w:hAnsi="Arial" w:cs="Arial"/>
          <w:sz w:val="20"/>
          <w:szCs w:val="20"/>
        </w:rPr>
        <w:t xml:space="preserve"> Approve</w:t>
      </w:r>
      <w:r w:rsidR="006F290A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>the report of the Board of Supervisors 2016</w:t>
      </w:r>
    </w:p>
    <w:p w:rsidR="002D0BD1" w:rsidRDefault="001B149A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21DA1">
        <w:rPr>
          <w:rFonts w:ascii="Arial" w:hAnsi="Arial" w:cs="Arial"/>
          <w:b/>
          <w:sz w:val="20"/>
          <w:szCs w:val="20"/>
        </w:rPr>
        <w:t>Article 4:</w:t>
      </w:r>
      <w:r>
        <w:rPr>
          <w:rFonts w:ascii="Arial" w:hAnsi="Arial" w:cs="Arial"/>
          <w:sz w:val="20"/>
          <w:szCs w:val="20"/>
        </w:rPr>
        <w:t xml:space="preserve"> Approve</w:t>
      </w:r>
      <w:r w:rsidR="006F290A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>financial statements audited by CPA VIETNAM Auditing Limited Company for the operational period from Janua</w:t>
      </w:r>
      <w:r w:rsidR="006F290A">
        <w:rPr>
          <w:rFonts w:ascii="Arial" w:hAnsi="Arial" w:cs="Arial"/>
          <w:sz w:val="20"/>
          <w:szCs w:val="20"/>
        </w:rPr>
        <w:t>ry 1, 2016 to December 31, 2016</w:t>
      </w:r>
      <w:r w:rsidR="002D0BD1" w:rsidRPr="001B149A">
        <w:rPr>
          <w:rFonts w:ascii="Arial" w:hAnsi="Arial" w:cs="Arial"/>
          <w:sz w:val="20"/>
          <w:szCs w:val="20"/>
        </w:rPr>
        <w:t xml:space="preserve"> with the following principal targets: :</w:t>
      </w:r>
    </w:p>
    <w:p w:rsidR="001A767F" w:rsidRPr="001B149A" w:rsidRDefault="001A767F" w:rsidP="001A767F">
      <w:pPr>
        <w:tabs>
          <w:tab w:val="left" w:pos="3688"/>
        </w:tabs>
        <w:spacing w:before="60" w:after="60" w:line="276" w:lineRule="auto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Unit: VND</w:t>
      </w:r>
    </w:p>
    <w:tbl>
      <w:tblPr>
        <w:tblStyle w:val="TableGrid"/>
        <w:tblW w:w="8856" w:type="dxa"/>
        <w:tblInd w:w="108" w:type="dxa"/>
        <w:tblLook w:val="01E0" w:firstRow="1" w:lastRow="1" w:firstColumn="1" w:lastColumn="1" w:noHBand="0" w:noVBand="0"/>
      </w:tblPr>
      <w:tblGrid>
        <w:gridCol w:w="648"/>
        <w:gridCol w:w="3780"/>
        <w:gridCol w:w="2214"/>
        <w:gridCol w:w="2214"/>
      </w:tblGrid>
      <w:tr w:rsidR="00E63031" w:rsidRPr="001A767F">
        <w:tc>
          <w:tcPr>
            <w:tcW w:w="648" w:type="dxa"/>
            <w:vAlign w:val="center"/>
          </w:tcPr>
          <w:p w:rsidR="00E63031" w:rsidRPr="001A767F" w:rsidRDefault="00E63031" w:rsidP="00E703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767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80" w:type="dxa"/>
            <w:vAlign w:val="center"/>
          </w:tcPr>
          <w:p w:rsidR="00E63031" w:rsidRPr="001A767F" w:rsidRDefault="00E63031" w:rsidP="00E703B3">
            <w:pPr>
              <w:tabs>
                <w:tab w:val="left" w:pos="3688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67F">
              <w:rPr>
                <w:rFonts w:ascii="Arial" w:hAnsi="Arial" w:cs="Arial"/>
                <w:b/>
                <w:sz w:val="20"/>
                <w:szCs w:val="20"/>
              </w:rPr>
              <w:t>Key indicator</w:t>
            </w:r>
          </w:p>
        </w:tc>
        <w:tc>
          <w:tcPr>
            <w:tcW w:w="2214" w:type="dxa"/>
            <w:vAlign w:val="center"/>
          </w:tcPr>
          <w:p w:rsidR="00E63031" w:rsidRPr="001A767F" w:rsidRDefault="001A767F" w:rsidP="00E70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67F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2214" w:type="dxa"/>
            <w:vAlign w:val="center"/>
          </w:tcPr>
          <w:p w:rsidR="00E63031" w:rsidRPr="001A767F" w:rsidRDefault="001A767F" w:rsidP="00E70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67F">
              <w:rPr>
                <w:rFonts w:ascii="Arial" w:hAnsi="Arial" w:cs="Arial"/>
                <w:b/>
                <w:sz w:val="20"/>
                <w:szCs w:val="20"/>
              </w:rPr>
              <w:t>Financial statement</w:t>
            </w:r>
          </w:p>
        </w:tc>
      </w:tr>
      <w:tr w:rsidR="00E63031" w:rsidRPr="001A767F">
        <w:trPr>
          <w:trHeight w:val="217"/>
        </w:trPr>
        <w:tc>
          <w:tcPr>
            <w:tcW w:w="648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E63031" w:rsidRPr="001A767F" w:rsidRDefault="00E63031" w:rsidP="00E63031">
            <w:pPr>
              <w:tabs>
                <w:tab w:val="left" w:pos="3688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 xml:space="preserve">Total assets </w:t>
            </w:r>
          </w:p>
        </w:tc>
        <w:tc>
          <w:tcPr>
            <w:tcW w:w="2214" w:type="dxa"/>
          </w:tcPr>
          <w:p w:rsidR="00E63031" w:rsidRPr="001A767F" w:rsidRDefault="00E703B3" w:rsidP="00E703B3">
            <w:pPr>
              <w:tabs>
                <w:tab w:val="left" w:pos="1100"/>
                <w:tab w:val="center" w:pos="1359"/>
              </w:tabs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031" w:rsidRPr="001A767F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2214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50.364.352.556</w:t>
            </w:r>
          </w:p>
        </w:tc>
      </w:tr>
      <w:tr w:rsidR="00E63031" w:rsidRPr="001A767F">
        <w:tc>
          <w:tcPr>
            <w:tcW w:w="648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E63031" w:rsidRPr="001A767F" w:rsidRDefault="00E63031" w:rsidP="00E63031">
            <w:pPr>
              <w:tabs>
                <w:tab w:val="left" w:pos="3688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Net revenue</w:t>
            </w:r>
          </w:p>
        </w:tc>
        <w:tc>
          <w:tcPr>
            <w:tcW w:w="2214" w:type="dxa"/>
          </w:tcPr>
          <w:p w:rsidR="00E63031" w:rsidRPr="001A767F" w:rsidRDefault="00E63031" w:rsidP="00E7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2214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104.270.959.456</w:t>
            </w:r>
          </w:p>
        </w:tc>
      </w:tr>
      <w:tr w:rsidR="00E63031" w:rsidRPr="001A767F">
        <w:tc>
          <w:tcPr>
            <w:tcW w:w="648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E63031" w:rsidRPr="001A767F" w:rsidRDefault="00E63031" w:rsidP="00E63031">
            <w:pPr>
              <w:tabs>
                <w:tab w:val="left" w:pos="3688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 xml:space="preserve">Profit before tax </w:t>
            </w:r>
          </w:p>
        </w:tc>
        <w:tc>
          <w:tcPr>
            <w:tcW w:w="2214" w:type="dxa"/>
          </w:tcPr>
          <w:p w:rsidR="00E63031" w:rsidRPr="001A767F" w:rsidRDefault="00E63031" w:rsidP="00E7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2214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1.388.475.738</w:t>
            </w:r>
          </w:p>
        </w:tc>
      </w:tr>
      <w:tr w:rsidR="00E63031" w:rsidRPr="001A767F">
        <w:tc>
          <w:tcPr>
            <w:tcW w:w="648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E63031" w:rsidRPr="001A767F" w:rsidRDefault="00E63031" w:rsidP="00E63031">
            <w:pPr>
              <w:tabs>
                <w:tab w:val="left" w:pos="3688"/>
                <w:tab w:val="center" w:pos="46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Earnings after tax</w:t>
            </w:r>
          </w:p>
        </w:tc>
        <w:tc>
          <w:tcPr>
            <w:tcW w:w="2214" w:type="dxa"/>
          </w:tcPr>
          <w:p w:rsidR="00E63031" w:rsidRPr="001A767F" w:rsidRDefault="00E63031" w:rsidP="00E7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2214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1.073.531.089</w:t>
            </w:r>
          </w:p>
        </w:tc>
      </w:tr>
      <w:tr w:rsidR="00E63031" w:rsidRPr="001A767F">
        <w:tc>
          <w:tcPr>
            <w:tcW w:w="648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E63031" w:rsidRPr="001A767F" w:rsidRDefault="00E63031" w:rsidP="00E63031">
            <w:pPr>
              <w:tabs>
                <w:tab w:val="left" w:pos="3688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Earnings per share</w:t>
            </w:r>
          </w:p>
        </w:tc>
        <w:tc>
          <w:tcPr>
            <w:tcW w:w="2214" w:type="dxa"/>
          </w:tcPr>
          <w:p w:rsidR="00E63031" w:rsidRPr="001A767F" w:rsidRDefault="00E63031" w:rsidP="00E70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VND</w:t>
            </w:r>
          </w:p>
        </w:tc>
        <w:tc>
          <w:tcPr>
            <w:tcW w:w="2214" w:type="dxa"/>
          </w:tcPr>
          <w:p w:rsidR="00E63031" w:rsidRPr="001A767F" w:rsidRDefault="00E63031" w:rsidP="00E63031">
            <w:pPr>
              <w:rPr>
                <w:rFonts w:ascii="Arial" w:hAnsi="Arial" w:cs="Arial"/>
                <w:sz w:val="20"/>
                <w:szCs w:val="20"/>
              </w:rPr>
            </w:pPr>
            <w:r w:rsidRPr="001A767F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</w:tr>
    </w:tbl>
    <w:p w:rsidR="002D0BD1" w:rsidRPr="004B3137" w:rsidRDefault="002D0BD1" w:rsidP="004B3137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21DA1">
        <w:rPr>
          <w:rFonts w:ascii="Arial" w:hAnsi="Arial" w:cs="Arial"/>
          <w:b/>
          <w:sz w:val="20"/>
          <w:szCs w:val="20"/>
        </w:rPr>
        <w:t>Article 5:</w:t>
      </w:r>
      <w:r w:rsidR="004B3137">
        <w:rPr>
          <w:rFonts w:ascii="Arial" w:hAnsi="Arial" w:cs="Arial"/>
          <w:b/>
          <w:sz w:val="20"/>
          <w:szCs w:val="20"/>
        </w:rPr>
        <w:t xml:space="preserve"> </w:t>
      </w:r>
      <w:r w:rsidR="004B3137">
        <w:rPr>
          <w:rFonts w:ascii="Arial" w:hAnsi="Arial" w:cs="Arial"/>
          <w:sz w:val="20"/>
          <w:szCs w:val="20"/>
        </w:rPr>
        <w:t>Approve</w:t>
      </w:r>
      <w:r w:rsidRPr="001B149A">
        <w:rPr>
          <w:rFonts w:ascii="Arial" w:hAnsi="Arial" w:cs="Arial"/>
          <w:sz w:val="20"/>
          <w:szCs w:val="20"/>
        </w:rPr>
        <w:t xml:space="preserve"> the profit distribution plan for 2016 and the proposed dividend payment plan in 2017 according to the content of the Board of Directors: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Specific contents are as follows:</w:t>
      </w:r>
    </w:p>
    <w:p w:rsidR="002D0BD1" w:rsidRPr="00521DA1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521DA1">
        <w:rPr>
          <w:rFonts w:ascii="Arial" w:hAnsi="Arial" w:cs="Arial"/>
          <w:b/>
          <w:i/>
          <w:sz w:val="20"/>
          <w:szCs w:val="20"/>
        </w:rPr>
        <w:t>5.1. Profit distribution plan for 2016:</w:t>
      </w:r>
    </w:p>
    <w:p w:rsidR="002D0BD1" w:rsidRPr="001B149A" w:rsidRDefault="004B3137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after tax: VND 1.073.531.089</w:t>
      </w:r>
      <w:r w:rsidR="002D0BD1" w:rsidRPr="001B1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="002D0BD1" w:rsidRPr="001B149A">
        <w:rPr>
          <w:rFonts w:ascii="Arial" w:hAnsi="Arial" w:cs="Arial"/>
          <w:sz w:val="20"/>
          <w:szCs w:val="20"/>
        </w:rPr>
        <w:t>distributed as follows: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 xml:space="preserve">+ Dividend payment in </w:t>
      </w:r>
      <w:r w:rsidR="006C5C1A">
        <w:rPr>
          <w:rFonts w:ascii="Arial" w:hAnsi="Arial" w:cs="Arial"/>
          <w:sz w:val="20"/>
          <w:szCs w:val="20"/>
        </w:rPr>
        <w:t xml:space="preserve">2016 at </w:t>
      </w:r>
      <w:r w:rsidR="00923680">
        <w:rPr>
          <w:rFonts w:ascii="Arial" w:hAnsi="Arial" w:cs="Arial"/>
          <w:sz w:val="20"/>
          <w:szCs w:val="20"/>
        </w:rPr>
        <w:t>the rate of 6.5%/share (VND 650</w:t>
      </w:r>
      <w:r w:rsidR="006C5C1A">
        <w:rPr>
          <w:rFonts w:ascii="Arial" w:hAnsi="Arial" w:cs="Arial"/>
          <w:sz w:val="20"/>
          <w:szCs w:val="20"/>
        </w:rPr>
        <w:t>/</w:t>
      </w:r>
      <w:r w:rsidRPr="001B149A">
        <w:rPr>
          <w:rFonts w:ascii="Arial" w:hAnsi="Arial" w:cs="Arial"/>
          <w:sz w:val="20"/>
          <w:szCs w:val="20"/>
        </w:rPr>
        <w:t xml:space="preserve">share: </w:t>
      </w:r>
      <w:r w:rsidR="006C5C1A">
        <w:rPr>
          <w:rFonts w:ascii="Arial" w:hAnsi="Arial" w:cs="Arial"/>
          <w:sz w:val="20"/>
          <w:szCs w:val="20"/>
        </w:rPr>
        <w:t xml:space="preserve">VND </w:t>
      </w:r>
      <w:r w:rsidRPr="001B149A">
        <w:rPr>
          <w:rFonts w:ascii="Arial" w:hAnsi="Arial" w:cs="Arial"/>
          <w:sz w:val="20"/>
          <w:szCs w:val="20"/>
        </w:rPr>
        <w:t>754</w:t>
      </w:r>
      <w:r w:rsidR="006C5C1A">
        <w:rPr>
          <w:rFonts w:ascii="Arial" w:hAnsi="Arial" w:cs="Arial"/>
          <w:sz w:val="20"/>
          <w:szCs w:val="20"/>
        </w:rPr>
        <w:t>.000.000</w:t>
      </w:r>
      <w:r w:rsidRPr="001B149A">
        <w:rPr>
          <w:rFonts w:ascii="Arial" w:hAnsi="Arial" w:cs="Arial"/>
          <w:sz w:val="20"/>
          <w:szCs w:val="20"/>
        </w:rPr>
        <w:t>)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+ Remaining profit</w:t>
      </w:r>
      <w:r w:rsidR="007A3847">
        <w:rPr>
          <w:rFonts w:ascii="Arial" w:hAnsi="Arial" w:cs="Arial"/>
          <w:sz w:val="20"/>
          <w:szCs w:val="20"/>
        </w:rPr>
        <w:t xml:space="preserve"> for</w:t>
      </w:r>
      <w:r w:rsidRPr="001B149A">
        <w:rPr>
          <w:rFonts w:ascii="Arial" w:hAnsi="Arial" w:cs="Arial"/>
          <w:sz w:val="20"/>
          <w:szCs w:val="20"/>
        </w:rPr>
        <w:t xml:space="preserve"> division of funds:</w:t>
      </w:r>
    </w:p>
    <w:p w:rsidR="002D0BD1" w:rsidRPr="001B149A" w:rsidRDefault="00661DA3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>Investment an</w:t>
      </w:r>
      <w:r>
        <w:rPr>
          <w:rFonts w:ascii="Arial" w:hAnsi="Arial" w:cs="Arial"/>
          <w:sz w:val="20"/>
          <w:szCs w:val="20"/>
        </w:rPr>
        <w:t xml:space="preserve">d development fund: </w:t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VND 134.000.</w:t>
      </w:r>
      <w:r w:rsidR="002D0BD1" w:rsidRPr="001B149A">
        <w:rPr>
          <w:rFonts w:ascii="Arial" w:hAnsi="Arial" w:cs="Arial"/>
          <w:sz w:val="20"/>
          <w:szCs w:val="20"/>
        </w:rPr>
        <w:t>000</w:t>
      </w:r>
    </w:p>
    <w:p w:rsidR="00661DA3" w:rsidRDefault="00661DA3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661DA3">
        <w:rPr>
          <w:rFonts w:ascii="Arial" w:hAnsi="Arial" w:cs="Arial"/>
          <w:sz w:val="20"/>
          <w:szCs w:val="20"/>
        </w:rPr>
        <w:t>Bonus &amp; welfare funds</w:t>
      </w:r>
      <w:r>
        <w:rPr>
          <w:rFonts w:ascii="Arial" w:hAnsi="Arial" w:cs="Arial"/>
          <w:sz w:val="20"/>
          <w:szCs w:val="20"/>
        </w:rPr>
        <w:t xml:space="preserve">: </w:t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VND 185.531.</w:t>
      </w:r>
      <w:r w:rsidR="002D0BD1" w:rsidRPr="001B149A">
        <w:rPr>
          <w:rFonts w:ascii="Arial" w:hAnsi="Arial" w:cs="Arial"/>
          <w:sz w:val="20"/>
          <w:szCs w:val="20"/>
        </w:rPr>
        <w:t xml:space="preserve">089 </w:t>
      </w:r>
    </w:p>
    <w:p w:rsidR="002D0BD1" w:rsidRPr="004A2B90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4A2B90">
        <w:rPr>
          <w:rFonts w:ascii="Arial" w:hAnsi="Arial" w:cs="Arial"/>
          <w:b/>
          <w:i/>
          <w:sz w:val="20"/>
          <w:szCs w:val="20"/>
        </w:rPr>
        <w:t xml:space="preserve">5.2 Expected </w:t>
      </w:r>
      <w:r w:rsidR="00661DA3" w:rsidRPr="004A2B90">
        <w:rPr>
          <w:rFonts w:ascii="Arial" w:hAnsi="Arial" w:cs="Arial"/>
          <w:b/>
          <w:i/>
          <w:sz w:val="20"/>
          <w:szCs w:val="20"/>
        </w:rPr>
        <w:t xml:space="preserve">plan of </w:t>
      </w:r>
      <w:r w:rsidRPr="004A2B90">
        <w:rPr>
          <w:rFonts w:ascii="Arial" w:hAnsi="Arial" w:cs="Arial"/>
          <w:b/>
          <w:i/>
          <w:sz w:val="20"/>
          <w:szCs w:val="20"/>
        </w:rPr>
        <w:t>dividend payment for 2017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Profit after tax in 2017 is expected to reach:</w:t>
      </w:r>
      <w:r w:rsidR="00154B36">
        <w:rPr>
          <w:rFonts w:ascii="Arial" w:hAnsi="Arial" w:cs="Arial"/>
          <w:sz w:val="20"/>
          <w:szCs w:val="20"/>
        </w:rPr>
        <w:tab/>
      </w:r>
      <w:r w:rsidRPr="001B149A">
        <w:rPr>
          <w:rFonts w:ascii="Arial" w:hAnsi="Arial" w:cs="Arial"/>
          <w:sz w:val="20"/>
          <w:szCs w:val="20"/>
        </w:rPr>
        <w:t xml:space="preserve"> </w:t>
      </w:r>
      <w:r w:rsidR="00661DA3">
        <w:rPr>
          <w:rFonts w:ascii="Arial" w:hAnsi="Arial" w:cs="Arial"/>
          <w:sz w:val="20"/>
          <w:szCs w:val="20"/>
        </w:rPr>
        <w:t xml:space="preserve">VND </w:t>
      </w:r>
      <w:r w:rsidRPr="001B149A">
        <w:rPr>
          <w:rFonts w:ascii="Arial" w:hAnsi="Arial" w:cs="Arial"/>
          <w:sz w:val="20"/>
          <w:szCs w:val="20"/>
        </w:rPr>
        <w:t>1.2</w:t>
      </w:r>
      <w:r w:rsidR="00661DA3">
        <w:rPr>
          <w:rFonts w:ascii="Arial" w:hAnsi="Arial" w:cs="Arial"/>
          <w:sz w:val="20"/>
          <w:szCs w:val="20"/>
        </w:rPr>
        <w:t>00.000.000</w:t>
      </w:r>
    </w:p>
    <w:p w:rsidR="002D0BD1" w:rsidRPr="001B149A" w:rsidRDefault="00661DA3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 dividend payment at the rate of 5%/share (</w:t>
      </w:r>
      <w:r w:rsidR="0091768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750/</w:t>
      </w:r>
      <w:r w:rsidR="00F44117">
        <w:rPr>
          <w:rFonts w:ascii="Arial" w:hAnsi="Arial" w:cs="Arial"/>
          <w:sz w:val="20"/>
          <w:szCs w:val="20"/>
        </w:rPr>
        <w:t>share), total amount: VND 870.000.</w:t>
      </w:r>
      <w:r w:rsidR="002D0BD1" w:rsidRPr="001B149A">
        <w:rPr>
          <w:rFonts w:ascii="Arial" w:hAnsi="Arial" w:cs="Arial"/>
          <w:sz w:val="20"/>
          <w:szCs w:val="20"/>
        </w:rPr>
        <w:t>000. Form of payment: transfer.</w:t>
      </w:r>
    </w:p>
    <w:p w:rsidR="004A2B90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Remaining</w:t>
      </w:r>
      <w:r w:rsidR="004A2B90">
        <w:rPr>
          <w:rFonts w:ascii="Arial" w:hAnsi="Arial" w:cs="Arial"/>
          <w:sz w:val="20"/>
          <w:szCs w:val="20"/>
        </w:rPr>
        <w:t xml:space="preserve"> profit</w:t>
      </w:r>
      <w:r w:rsidRPr="001B149A">
        <w:rPr>
          <w:rFonts w:ascii="Arial" w:hAnsi="Arial" w:cs="Arial"/>
          <w:sz w:val="20"/>
          <w:szCs w:val="20"/>
        </w:rPr>
        <w:t xml:space="preserve">: </w:t>
      </w:r>
    </w:p>
    <w:p w:rsidR="002D0BD1" w:rsidRPr="001B149A" w:rsidRDefault="004A2B90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D0BD1" w:rsidRPr="001B149A">
        <w:rPr>
          <w:rFonts w:ascii="Arial" w:hAnsi="Arial" w:cs="Arial"/>
          <w:sz w:val="20"/>
          <w:szCs w:val="20"/>
        </w:rPr>
        <w:t xml:space="preserve">nvestment and development fund: </w:t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 w:rsidR="002D0BD1" w:rsidRPr="001B149A">
        <w:rPr>
          <w:rFonts w:ascii="Arial" w:hAnsi="Arial" w:cs="Arial"/>
          <w:sz w:val="20"/>
          <w:szCs w:val="20"/>
        </w:rPr>
        <w:t>VND 140,000,000</w:t>
      </w:r>
    </w:p>
    <w:p w:rsidR="002D0BD1" w:rsidRPr="001B149A" w:rsidRDefault="004A2B90" w:rsidP="004A2B90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1DA3">
        <w:rPr>
          <w:rFonts w:ascii="Arial" w:hAnsi="Arial" w:cs="Arial"/>
          <w:sz w:val="20"/>
          <w:szCs w:val="20"/>
        </w:rPr>
        <w:t>Bonus &amp; welfare funds</w:t>
      </w:r>
      <w:r w:rsidR="002D0BD1" w:rsidRPr="001B149A">
        <w:rPr>
          <w:rFonts w:ascii="Arial" w:hAnsi="Arial" w:cs="Arial"/>
          <w:sz w:val="20"/>
          <w:szCs w:val="20"/>
        </w:rPr>
        <w:t>:</w:t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 w:rsidR="00154B36">
        <w:rPr>
          <w:rFonts w:ascii="Arial" w:hAnsi="Arial" w:cs="Arial"/>
          <w:sz w:val="20"/>
          <w:szCs w:val="20"/>
        </w:rPr>
        <w:tab/>
      </w:r>
      <w:r w:rsidR="002D0BD1" w:rsidRPr="001B149A">
        <w:rPr>
          <w:rFonts w:ascii="Arial" w:hAnsi="Arial" w:cs="Arial"/>
          <w:sz w:val="20"/>
          <w:szCs w:val="20"/>
        </w:rPr>
        <w:t>VND 190,000,000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4B36">
        <w:rPr>
          <w:rFonts w:ascii="Arial" w:hAnsi="Arial" w:cs="Arial"/>
          <w:b/>
          <w:sz w:val="20"/>
          <w:szCs w:val="20"/>
        </w:rPr>
        <w:t>Article 6:</w:t>
      </w:r>
      <w:r w:rsidR="00BC228E">
        <w:rPr>
          <w:rFonts w:ascii="Arial" w:hAnsi="Arial" w:cs="Arial"/>
          <w:sz w:val="20"/>
          <w:szCs w:val="20"/>
        </w:rPr>
        <w:t xml:space="preserve"> Approve the</w:t>
      </w:r>
      <w:r w:rsidRPr="001B149A">
        <w:rPr>
          <w:rFonts w:ascii="Arial" w:hAnsi="Arial" w:cs="Arial"/>
          <w:sz w:val="20"/>
          <w:szCs w:val="20"/>
        </w:rPr>
        <w:t xml:space="preserve"> production and business plan for 2017 and investment plan as reported by the Board of Directors</w:t>
      </w:r>
      <w:r w:rsidR="00BC228E">
        <w:rPr>
          <w:rFonts w:ascii="Arial" w:hAnsi="Arial" w:cs="Arial"/>
          <w:sz w:val="20"/>
          <w:szCs w:val="20"/>
        </w:rPr>
        <w:t>.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The summary is as follows:</w:t>
      </w:r>
    </w:p>
    <w:p w:rsidR="002D0BD1" w:rsidRPr="00ED54B5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ED54B5">
        <w:rPr>
          <w:rFonts w:ascii="Arial" w:hAnsi="Arial" w:cs="Arial"/>
          <w:b/>
          <w:i/>
          <w:sz w:val="20"/>
          <w:szCs w:val="20"/>
        </w:rPr>
        <w:t>6.1. Some business targets for 2017:</w:t>
      </w:r>
    </w:p>
    <w:p w:rsidR="002D0BD1" w:rsidRPr="001B149A" w:rsidRDefault="002E4FA8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Total revenue: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105.194.</w:t>
      </w:r>
      <w:r w:rsidR="00D71641">
        <w:rPr>
          <w:rFonts w:ascii="Arial" w:hAnsi="Arial" w:cs="Arial"/>
          <w:sz w:val="20"/>
          <w:szCs w:val="20"/>
        </w:rPr>
        <w:t>000.</w:t>
      </w:r>
      <w:r w:rsidR="002D0BD1" w:rsidRPr="001B149A">
        <w:rPr>
          <w:rFonts w:ascii="Arial" w:hAnsi="Arial" w:cs="Arial"/>
          <w:sz w:val="20"/>
          <w:szCs w:val="20"/>
        </w:rPr>
        <w:t>000</w:t>
      </w:r>
    </w:p>
    <w:p w:rsidR="002D0BD1" w:rsidRPr="001B149A" w:rsidRDefault="00D7164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Profit before tax: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1.500.000.</w:t>
      </w:r>
      <w:r w:rsidR="002D0BD1" w:rsidRPr="001B149A">
        <w:rPr>
          <w:rFonts w:ascii="Arial" w:hAnsi="Arial" w:cs="Arial"/>
          <w:sz w:val="20"/>
          <w:szCs w:val="20"/>
        </w:rPr>
        <w:t>000</w:t>
      </w:r>
    </w:p>
    <w:p w:rsidR="002D0BD1" w:rsidRPr="001B149A" w:rsidRDefault="00D7164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Profit after tax: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1.200.000.</w:t>
      </w:r>
      <w:r w:rsidR="002D0BD1" w:rsidRPr="001B149A">
        <w:rPr>
          <w:rFonts w:ascii="Arial" w:hAnsi="Arial" w:cs="Arial"/>
          <w:sz w:val="20"/>
          <w:szCs w:val="20"/>
        </w:rPr>
        <w:t>000</w:t>
      </w:r>
    </w:p>
    <w:p w:rsidR="002D0BD1" w:rsidRPr="00ED54B5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ED54B5">
        <w:rPr>
          <w:rFonts w:ascii="Arial" w:hAnsi="Arial" w:cs="Arial"/>
          <w:b/>
          <w:i/>
          <w:sz w:val="20"/>
          <w:szCs w:val="20"/>
        </w:rPr>
        <w:t>6.2. Implementation of the 2017 plan: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In 2016, the company focused on the following basic contents:</w:t>
      </w:r>
    </w:p>
    <w:p w:rsidR="00360489" w:rsidRPr="00360489" w:rsidRDefault="00360489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Carry</w:t>
      </w:r>
      <w:r w:rsidR="002D0BD1" w:rsidRPr="001B149A">
        <w:rPr>
          <w:rFonts w:ascii="Arial" w:hAnsi="Arial" w:cs="Arial"/>
          <w:sz w:val="20"/>
          <w:szCs w:val="20"/>
        </w:rPr>
        <w:t xml:space="preserve"> out the </w:t>
      </w:r>
      <w:r w:rsidR="002D0BD1" w:rsidRPr="00360489">
        <w:rPr>
          <w:rFonts w:ascii="Arial" w:hAnsi="Arial" w:cs="Arial"/>
          <w:sz w:val="20"/>
          <w:szCs w:val="20"/>
        </w:rPr>
        <w:t>bidding for maintenance of the national inland wat</w:t>
      </w:r>
      <w:r w:rsidRPr="00360489">
        <w:rPr>
          <w:rFonts w:ascii="Arial" w:hAnsi="Arial" w:cs="Arial"/>
          <w:sz w:val="20"/>
          <w:szCs w:val="20"/>
        </w:rPr>
        <w:t>erway Zone 2; regulate</w:t>
      </w:r>
      <w:r w:rsidR="002D0BD1" w:rsidRPr="00360489">
        <w:rPr>
          <w:rFonts w:ascii="Arial" w:hAnsi="Arial" w:cs="Arial"/>
          <w:sz w:val="20"/>
          <w:szCs w:val="20"/>
        </w:rPr>
        <w:t xml:space="preserve"> </w:t>
      </w:r>
      <w:r w:rsidRPr="00360489">
        <w:rPr>
          <w:rFonts w:ascii="Arial" w:hAnsi="Arial" w:cs="Arial"/>
          <w:sz w:val="20"/>
          <w:szCs w:val="20"/>
        </w:rPr>
        <w:t>and guide the waterway traffic</w:t>
      </w:r>
      <w:r w:rsidR="002D0BD1" w:rsidRPr="00360489">
        <w:rPr>
          <w:rFonts w:ascii="Arial" w:hAnsi="Arial" w:cs="Arial"/>
          <w:sz w:val="20"/>
          <w:szCs w:val="20"/>
        </w:rPr>
        <w:t xml:space="preserve"> Zone 1 - The Project Management </w:t>
      </w:r>
      <w:r w:rsidRPr="00360489">
        <w:rPr>
          <w:rFonts w:ascii="Arial" w:hAnsi="Arial" w:cs="Arial"/>
          <w:sz w:val="20"/>
          <w:szCs w:val="20"/>
        </w:rPr>
        <w:t xml:space="preserve">of </w:t>
      </w:r>
      <w:r w:rsidR="002D0BD1" w:rsidRPr="00360489">
        <w:rPr>
          <w:rFonts w:ascii="Arial" w:hAnsi="Arial" w:cs="Arial"/>
          <w:sz w:val="20"/>
          <w:szCs w:val="20"/>
        </w:rPr>
        <w:t xml:space="preserve">Board of </w:t>
      </w:r>
      <w:r w:rsidRPr="00360489">
        <w:rPr>
          <w:rFonts w:ascii="Arial" w:hAnsi="Arial" w:cs="Arial"/>
          <w:sz w:val="20"/>
          <w:szCs w:val="20"/>
        </w:rPr>
        <w:t xml:space="preserve">Vietnam Inland Waterways Administration </w:t>
      </w:r>
    </w:p>
    <w:p w:rsidR="002D0BD1" w:rsidRPr="00F51F75" w:rsidRDefault="00360489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60489">
        <w:rPr>
          <w:rFonts w:ascii="Arial" w:hAnsi="Arial" w:cs="Arial"/>
          <w:sz w:val="20"/>
          <w:szCs w:val="20"/>
        </w:rPr>
        <w:t xml:space="preserve">+ Execute </w:t>
      </w:r>
      <w:r w:rsidR="002D0BD1" w:rsidRPr="00360489">
        <w:rPr>
          <w:rFonts w:ascii="Arial" w:hAnsi="Arial" w:cs="Arial"/>
          <w:sz w:val="20"/>
          <w:szCs w:val="20"/>
        </w:rPr>
        <w:t xml:space="preserve">works </w:t>
      </w:r>
      <w:r w:rsidRPr="00360489">
        <w:rPr>
          <w:rFonts w:ascii="Arial" w:hAnsi="Arial" w:cs="Arial"/>
          <w:sz w:val="20"/>
          <w:szCs w:val="20"/>
        </w:rPr>
        <w:t xml:space="preserve">that are </w:t>
      </w:r>
      <w:r w:rsidR="002D0BD1" w:rsidRPr="00360489">
        <w:rPr>
          <w:rFonts w:ascii="Arial" w:hAnsi="Arial" w:cs="Arial"/>
          <w:sz w:val="20"/>
          <w:szCs w:val="20"/>
        </w:rPr>
        <w:t>ordered by Vietnam Inland Waterway</w:t>
      </w:r>
      <w:r w:rsidRPr="00360489">
        <w:rPr>
          <w:rFonts w:ascii="Arial" w:hAnsi="Arial" w:cs="Arial"/>
          <w:sz w:val="20"/>
          <w:szCs w:val="20"/>
        </w:rPr>
        <w:t>s</w:t>
      </w:r>
      <w:r w:rsidR="002D0BD1" w:rsidRPr="00360489">
        <w:rPr>
          <w:rFonts w:ascii="Arial" w:hAnsi="Arial" w:cs="Arial"/>
          <w:sz w:val="20"/>
          <w:szCs w:val="20"/>
        </w:rPr>
        <w:t xml:space="preserve"> Administration for the</w:t>
      </w:r>
      <w:r w:rsidRPr="00360489">
        <w:rPr>
          <w:rFonts w:ascii="Arial" w:hAnsi="Arial" w:cs="Arial"/>
          <w:sz w:val="20"/>
          <w:szCs w:val="20"/>
        </w:rPr>
        <w:t xml:space="preserve"> item of</w:t>
      </w:r>
      <w:r w:rsidR="002D0BD1" w:rsidRPr="00360489">
        <w:rPr>
          <w:rFonts w:ascii="Arial" w:hAnsi="Arial" w:cs="Arial"/>
          <w:sz w:val="20"/>
          <w:szCs w:val="20"/>
        </w:rPr>
        <w:t xml:space="preserve"> anti-vibration </w:t>
      </w:r>
      <w:r w:rsidR="002D0BD1" w:rsidRPr="00F51F75">
        <w:rPr>
          <w:rFonts w:ascii="Arial" w:hAnsi="Arial" w:cs="Arial"/>
          <w:sz w:val="20"/>
          <w:szCs w:val="20"/>
        </w:rPr>
        <w:t>control and regulation of the bridge over the river management company.</w:t>
      </w:r>
    </w:p>
    <w:p w:rsidR="002D0BD1" w:rsidRPr="00F51F75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51F75">
        <w:rPr>
          <w:rFonts w:ascii="Arial" w:hAnsi="Arial" w:cs="Arial"/>
          <w:sz w:val="20"/>
          <w:szCs w:val="20"/>
        </w:rPr>
        <w:t xml:space="preserve">+ </w:t>
      </w:r>
      <w:r w:rsidR="00360489" w:rsidRPr="00F51F75">
        <w:rPr>
          <w:rFonts w:ascii="Arial" w:hAnsi="Arial" w:cs="Arial"/>
          <w:sz w:val="20"/>
          <w:szCs w:val="20"/>
        </w:rPr>
        <w:t xml:space="preserve">Retail business of </w:t>
      </w:r>
      <w:r w:rsidRPr="00F51F75">
        <w:rPr>
          <w:rFonts w:ascii="Arial" w:hAnsi="Arial" w:cs="Arial"/>
          <w:sz w:val="20"/>
          <w:szCs w:val="20"/>
        </w:rPr>
        <w:t>Die</w:t>
      </w:r>
      <w:r w:rsidR="00F51F75" w:rsidRPr="00F51F75">
        <w:rPr>
          <w:rFonts w:ascii="Arial" w:hAnsi="Arial" w:cs="Arial"/>
          <w:sz w:val="20"/>
          <w:szCs w:val="20"/>
        </w:rPr>
        <w:t>sel</w:t>
      </w:r>
      <w:r w:rsidRPr="00F51F75">
        <w:rPr>
          <w:rFonts w:ascii="Arial" w:hAnsi="Arial" w:cs="Arial"/>
          <w:sz w:val="20"/>
          <w:szCs w:val="20"/>
        </w:rPr>
        <w:t xml:space="preserve"> and coal trading.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51F75">
        <w:rPr>
          <w:rFonts w:ascii="Arial" w:hAnsi="Arial" w:cs="Arial"/>
          <w:sz w:val="20"/>
          <w:szCs w:val="20"/>
        </w:rPr>
        <w:t xml:space="preserve">+ </w:t>
      </w:r>
      <w:r w:rsidR="00360489" w:rsidRPr="00F51F75">
        <w:rPr>
          <w:rFonts w:ascii="Arial" w:hAnsi="Arial" w:cs="Arial"/>
          <w:sz w:val="20"/>
          <w:szCs w:val="20"/>
        </w:rPr>
        <w:t>Producing and trading pure ice</w:t>
      </w:r>
      <w:r w:rsidRPr="00F51F75">
        <w:rPr>
          <w:rFonts w:ascii="Arial" w:hAnsi="Arial" w:cs="Arial"/>
          <w:sz w:val="20"/>
          <w:szCs w:val="20"/>
        </w:rPr>
        <w:t>, pure</w:t>
      </w:r>
      <w:r w:rsidRPr="001B149A">
        <w:rPr>
          <w:rFonts w:ascii="Arial" w:hAnsi="Arial" w:cs="Arial"/>
          <w:sz w:val="20"/>
          <w:szCs w:val="20"/>
        </w:rPr>
        <w:t xml:space="preserve"> water.</w:t>
      </w:r>
    </w:p>
    <w:p w:rsidR="002D0BD1" w:rsidRPr="00ED54B5" w:rsidRDefault="00360489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6.3. I</w:t>
      </w:r>
      <w:r w:rsidR="002D0BD1" w:rsidRPr="00ED54B5">
        <w:rPr>
          <w:rFonts w:ascii="Arial" w:hAnsi="Arial" w:cs="Arial"/>
          <w:b/>
          <w:i/>
          <w:sz w:val="20"/>
          <w:szCs w:val="20"/>
        </w:rPr>
        <w:t>nvestment:</w:t>
      </w:r>
    </w:p>
    <w:p w:rsidR="002D0BD1" w:rsidRPr="001B149A" w:rsidRDefault="002D0BD1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 xml:space="preserve">+ Invest in 6.4 ton trucks with the value of </w:t>
      </w:r>
      <w:r w:rsidR="000B174E">
        <w:rPr>
          <w:rFonts w:ascii="Arial" w:hAnsi="Arial" w:cs="Arial"/>
          <w:sz w:val="20"/>
          <w:szCs w:val="20"/>
        </w:rPr>
        <w:t xml:space="preserve">VND </w:t>
      </w:r>
      <w:r w:rsidRPr="001B149A">
        <w:rPr>
          <w:rFonts w:ascii="Arial" w:hAnsi="Arial" w:cs="Arial"/>
          <w:sz w:val="20"/>
          <w:szCs w:val="20"/>
        </w:rPr>
        <w:t>645</w:t>
      </w:r>
      <w:r w:rsidR="000B174E">
        <w:rPr>
          <w:rFonts w:ascii="Arial" w:hAnsi="Arial" w:cs="Arial"/>
          <w:sz w:val="20"/>
          <w:szCs w:val="20"/>
        </w:rPr>
        <w:t>.000.000</w:t>
      </w:r>
    </w:p>
    <w:p w:rsidR="002D0BD1" w:rsidRPr="001B149A" w:rsidRDefault="000B174E" w:rsidP="001B149A">
      <w:pPr>
        <w:tabs>
          <w:tab w:val="left" w:pos="3688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Assign Board </w:t>
      </w:r>
      <w:r w:rsidR="002D0BD1" w:rsidRPr="001B149A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Manage</w:t>
      </w:r>
      <w:r w:rsidR="003A54A6"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 xml:space="preserve"> to set up the Research Board on the project "O</w:t>
      </w:r>
      <w:r w:rsidR="002D0BD1" w:rsidRPr="001B149A">
        <w:rPr>
          <w:rFonts w:ascii="Arial" w:hAnsi="Arial" w:cs="Arial"/>
          <w:sz w:val="20"/>
          <w:szCs w:val="20"/>
        </w:rPr>
        <w:t>pening convenience stor</w:t>
      </w:r>
      <w:r>
        <w:rPr>
          <w:rFonts w:ascii="Arial" w:hAnsi="Arial" w:cs="Arial"/>
          <w:sz w:val="20"/>
          <w:szCs w:val="20"/>
        </w:rPr>
        <w:t xml:space="preserve">es in industrial parks" in the Quarter </w:t>
      </w:r>
      <w:r w:rsidR="00917685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, 2017; c</w:t>
      </w:r>
      <w:r w:rsidR="002D0BD1" w:rsidRPr="001B149A">
        <w:rPr>
          <w:rFonts w:ascii="Arial" w:hAnsi="Arial" w:cs="Arial"/>
          <w:sz w:val="20"/>
          <w:szCs w:val="20"/>
        </w:rPr>
        <w:t xml:space="preserve">omplete the report </w:t>
      </w:r>
      <w:r>
        <w:rPr>
          <w:rFonts w:ascii="Arial" w:hAnsi="Arial" w:cs="Arial"/>
          <w:sz w:val="20"/>
          <w:szCs w:val="20"/>
        </w:rPr>
        <w:t xml:space="preserve">for submission to the </w:t>
      </w:r>
      <w:r w:rsidR="002D0BD1" w:rsidRPr="001B149A">
        <w:rPr>
          <w:rFonts w:ascii="Arial" w:hAnsi="Arial" w:cs="Arial"/>
          <w:sz w:val="20"/>
          <w:szCs w:val="20"/>
        </w:rPr>
        <w:t>Board</w:t>
      </w:r>
      <w:r>
        <w:rPr>
          <w:rFonts w:ascii="Arial" w:hAnsi="Arial" w:cs="Arial"/>
          <w:sz w:val="20"/>
          <w:szCs w:val="20"/>
        </w:rPr>
        <w:t xml:space="preserve"> of Directors</w:t>
      </w:r>
      <w:r w:rsidR="002D0BD1" w:rsidRPr="001B149A">
        <w:rPr>
          <w:rFonts w:ascii="Arial" w:hAnsi="Arial" w:cs="Arial"/>
          <w:sz w:val="20"/>
          <w:szCs w:val="20"/>
        </w:rPr>
        <w:t>.</w:t>
      </w:r>
    </w:p>
    <w:p w:rsidR="002D0BD1" w:rsidRPr="00ED54B5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b/>
          <w:i/>
          <w:sz w:val="20"/>
          <w:szCs w:val="20"/>
        </w:rPr>
      </w:pPr>
      <w:r w:rsidRPr="00ED54B5">
        <w:rPr>
          <w:rFonts w:ascii="Arial" w:hAnsi="Arial" w:cs="Arial"/>
          <w:b/>
          <w:i/>
          <w:sz w:val="20"/>
          <w:szCs w:val="20"/>
        </w:rPr>
        <w:t>6.4 About the organization</w:t>
      </w:r>
    </w:p>
    <w:p w:rsidR="002D0BD1" w:rsidRPr="001B149A" w:rsidRDefault="00F51F7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Change the human resources</w:t>
      </w:r>
      <w:r w:rsidR="002D0BD1" w:rsidRPr="001B149A">
        <w:rPr>
          <w:rFonts w:ascii="Arial" w:hAnsi="Arial" w:cs="Arial"/>
          <w:sz w:val="20"/>
          <w:szCs w:val="20"/>
        </w:rPr>
        <w:t xml:space="preserve"> of the Board of Directors and the Board of Supervisors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2D0BD1" w:rsidRPr="001B149A" w:rsidRDefault="00F51F7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Dismiss </w:t>
      </w:r>
      <w:r w:rsidR="002D0BD1" w:rsidRPr="001B149A">
        <w:rPr>
          <w:rFonts w:ascii="Arial" w:hAnsi="Arial" w:cs="Arial"/>
          <w:sz w:val="20"/>
          <w:szCs w:val="20"/>
        </w:rPr>
        <w:t xml:space="preserve">members of the Board of Directors, Head of the </w:t>
      </w:r>
      <w:r w:rsidRPr="001B149A">
        <w:rPr>
          <w:rFonts w:ascii="Arial" w:hAnsi="Arial" w:cs="Arial"/>
          <w:sz w:val="20"/>
          <w:szCs w:val="20"/>
        </w:rPr>
        <w:t>Board of Supervisors</w:t>
      </w:r>
      <w:r>
        <w:rPr>
          <w:rFonts w:ascii="Arial" w:hAnsi="Arial" w:cs="Arial"/>
          <w:sz w:val="20"/>
          <w:szCs w:val="20"/>
        </w:rPr>
        <w:t xml:space="preserve"> and </w:t>
      </w:r>
      <w:r w:rsidR="002D0BD1" w:rsidRPr="001B149A">
        <w:rPr>
          <w:rFonts w:ascii="Arial" w:hAnsi="Arial" w:cs="Arial"/>
          <w:sz w:val="20"/>
          <w:szCs w:val="20"/>
        </w:rPr>
        <w:t xml:space="preserve">members the </w:t>
      </w:r>
      <w:r w:rsidRPr="001B149A">
        <w:rPr>
          <w:rFonts w:ascii="Arial" w:hAnsi="Arial" w:cs="Arial"/>
          <w:sz w:val="20"/>
          <w:szCs w:val="20"/>
        </w:rPr>
        <w:t>Board of Supervisors</w:t>
      </w:r>
      <w:r>
        <w:rPr>
          <w:rFonts w:ascii="Arial" w:hAnsi="Arial" w:cs="Arial"/>
          <w:sz w:val="20"/>
          <w:szCs w:val="20"/>
        </w:rPr>
        <w:t>.</w:t>
      </w:r>
    </w:p>
    <w:p w:rsidR="002D0BD1" w:rsidRPr="001B149A" w:rsidRDefault="00F51F7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members to</w:t>
      </w:r>
      <w:r w:rsidR="002D0BD1" w:rsidRPr="001B149A">
        <w:rPr>
          <w:rFonts w:ascii="Arial" w:hAnsi="Arial" w:cs="Arial"/>
          <w:sz w:val="20"/>
          <w:szCs w:val="20"/>
        </w:rPr>
        <w:t xml:space="preserve"> the Board of Directors, Head of the </w:t>
      </w:r>
      <w:r w:rsidRPr="001B149A">
        <w:rPr>
          <w:rFonts w:ascii="Arial" w:hAnsi="Arial" w:cs="Arial"/>
          <w:sz w:val="20"/>
          <w:szCs w:val="20"/>
        </w:rPr>
        <w:t xml:space="preserve">Board of Supervisors </w:t>
      </w:r>
      <w:r w:rsidR="002D0BD1" w:rsidRPr="001B149A">
        <w:rPr>
          <w:rFonts w:ascii="Arial" w:hAnsi="Arial" w:cs="Arial"/>
          <w:sz w:val="20"/>
          <w:szCs w:val="20"/>
        </w:rPr>
        <w:t xml:space="preserve">and members of the </w:t>
      </w:r>
      <w:r w:rsidRPr="001B149A">
        <w:rPr>
          <w:rFonts w:ascii="Arial" w:hAnsi="Arial" w:cs="Arial"/>
          <w:sz w:val="20"/>
          <w:szCs w:val="20"/>
        </w:rPr>
        <w:t>Board of Supervisors</w:t>
      </w:r>
      <w:r>
        <w:rPr>
          <w:rFonts w:ascii="Arial" w:hAnsi="Arial" w:cs="Arial"/>
          <w:sz w:val="20"/>
          <w:szCs w:val="20"/>
        </w:rPr>
        <w:t>.</w:t>
      </w:r>
    </w:p>
    <w:p w:rsidR="002D0BD1" w:rsidRPr="006934E1" w:rsidRDefault="00F51F7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34E1">
        <w:rPr>
          <w:rFonts w:ascii="Arial" w:hAnsi="Arial" w:cs="Arial"/>
          <w:sz w:val="20"/>
          <w:szCs w:val="20"/>
        </w:rPr>
        <w:t>Change</w:t>
      </w:r>
      <w:r w:rsidR="002D0BD1" w:rsidRPr="006934E1">
        <w:rPr>
          <w:rFonts w:ascii="Arial" w:hAnsi="Arial" w:cs="Arial"/>
          <w:sz w:val="20"/>
          <w:szCs w:val="20"/>
        </w:rPr>
        <w:t xml:space="preserve"> the name</w:t>
      </w:r>
      <w:r w:rsidRPr="006934E1">
        <w:rPr>
          <w:rFonts w:ascii="Arial" w:hAnsi="Arial" w:cs="Arial"/>
          <w:sz w:val="20"/>
          <w:szCs w:val="20"/>
        </w:rPr>
        <w:t xml:space="preserve"> from</w:t>
      </w:r>
      <w:r w:rsidR="002D0BD1" w:rsidRPr="006934E1">
        <w:rPr>
          <w:rFonts w:ascii="Arial" w:hAnsi="Arial" w:cs="Arial"/>
          <w:sz w:val="20"/>
          <w:szCs w:val="20"/>
        </w:rPr>
        <w:t xml:space="preserve"> "</w:t>
      </w:r>
      <w:r w:rsidR="005B0B1D" w:rsidRPr="006934E1">
        <w:t>E</w:t>
      </w:r>
      <w:r w:rsidR="006934E1">
        <w:rPr>
          <w:rFonts w:ascii="Arial" w:hAnsi="Arial" w:cs="Arial"/>
          <w:sz w:val="20"/>
          <w:szCs w:val="20"/>
        </w:rPr>
        <w:t>ngineering Mechanics T</w:t>
      </w:r>
      <w:r w:rsidR="005B0B1D" w:rsidRPr="006934E1">
        <w:rPr>
          <w:rFonts w:ascii="Arial" w:hAnsi="Arial" w:cs="Arial"/>
          <w:sz w:val="20"/>
          <w:szCs w:val="20"/>
        </w:rPr>
        <w:t>rading</w:t>
      </w:r>
      <w:r w:rsidR="006934E1">
        <w:rPr>
          <w:rFonts w:ascii="Arial" w:hAnsi="Arial" w:cs="Arial"/>
          <w:sz w:val="20"/>
          <w:szCs w:val="20"/>
        </w:rPr>
        <w:t xml:space="preserve"> E</w:t>
      </w:r>
      <w:r w:rsidR="005B0B1D" w:rsidRPr="006934E1">
        <w:rPr>
          <w:rFonts w:ascii="Arial" w:hAnsi="Arial" w:cs="Arial"/>
          <w:sz w:val="20"/>
          <w:szCs w:val="20"/>
        </w:rPr>
        <w:t>nterprise</w:t>
      </w:r>
      <w:r w:rsidR="002D0BD1" w:rsidRPr="006934E1">
        <w:rPr>
          <w:rFonts w:ascii="Arial" w:hAnsi="Arial" w:cs="Arial"/>
          <w:sz w:val="20"/>
          <w:szCs w:val="20"/>
        </w:rPr>
        <w:t>" to "Petroleum Trading Enterprise"</w:t>
      </w:r>
    </w:p>
    <w:p w:rsidR="002D0BD1" w:rsidRPr="001B149A" w:rsidRDefault="00F51F7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Re-arrange</w:t>
      </w:r>
      <w:r w:rsidR="002D0BD1" w:rsidRPr="001B149A">
        <w:rPr>
          <w:rFonts w:ascii="Arial" w:hAnsi="Arial" w:cs="Arial"/>
          <w:sz w:val="20"/>
          <w:szCs w:val="20"/>
        </w:rPr>
        <w:t xml:space="preserve"> inland waterway management stations</w:t>
      </w:r>
    </w:p>
    <w:p w:rsidR="002D0BD1" w:rsidRPr="00280C0B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ED54B5">
        <w:rPr>
          <w:rFonts w:ascii="Arial" w:hAnsi="Arial" w:cs="Arial"/>
          <w:b/>
          <w:i/>
          <w:sz w:val="20"/>
          <w:szCs w:val="20"/>
        </w:rPr>
        <w:t xml:space="preserve">6.5 Capital mobilization: </w:t>
      </w:r>
      <w:r w:rsidRPr="00280C0B">
        <w:rPr>
          <w:rFonts w:ascii="Arial" w:hAnsi="Arial" w:cs="Arial"/>
          <w:i/>
          <w:sz w:val="20"/>
          <w:szCs w:val="20"/>
        </w:rPr>
        <w:t xml:space="preserve">Maximum limit of </w:t>
      </w:r>
      <w:r w:rsidR="00280C0B">
        <w:rPr>
          <w:rFonts w:ascii="Arial" w:hAnsi="Arial" w:cs="Arial"/>
          <w:i/>
          <w:sz w:val="20"/>
          <w:szCs w:val="20"/>
        </w:rPr>
        <w:t xml:space="preserve">VND </w:t>
      </w:r>
      <w:r w:rsidRPr="00280C0B">
        <w:rPr>
          <w:rFonts w:ascii="Arial" w:hAnsi="Arial" w:cs="Arial"/>
          <w:i/>
          <w:sz w:val="20"/>
          <w:szCs w:val="20"/>
        </w:rPr>
        <w:t>20 billion in</w:t>
      </w:r>
      <w:r w:rsidR="00280C0B">
        <w:rPr>
          <w:rFonts w:ascii="Arial" w:hAnsi="Arial" w:cs="Arial"/>
          <w:i/>
          <w:sz w:val="20"/>
          <w:szCs w:val="20"/>
        </w:rPr>
        <w:t xml:space="preserve"> the form of shareholder loans and commercial banks loan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D54B5">
        <w:rPr>
          <w:rFonts w:ascii="Arial" w:hAnsi="Arial" w:cs="Arial"/>
          <w:b/>
          <w:sz w:val="20"/>
          <w:szCs w:val="20"/>
        </w:rPr>
        <w:t>Article 7</w:t>
      </w:r>
      <w:r w:rsidR="00C53800">
        <w:rPr>
          <w:rFonts w:ascii="Arial" w:hAnsi="Arial" w:cs="Arial"/>
          <w:sz w:val="20"/>
          <w:szCs w:val="20"/>
        </w:rPr>
        <w:t>: Approve</w:t>
      </w:r>
      <w:r w:rsidRPr="001B149A">
        <w:rPr>
          <w:rFonts w:ascii="Arial" w:hAnsi="Arial" w:cs="Arial"/>
          <w:sz w:val="20"/>
          <w:szCs w:val="20"/>
        </w:rPr>
        <w:t xml:space="preserve"> the remuneration of the Board of Directors, Board of Supervisors, and Secretary of the Board of Directors in 2017 </w:t>
      </w:r>
      <w:r w:rsidR="00B85B0B">
        <w:rPr>
          <w:rFonts w:ascii="Arial" w:hAnsi="Arial" w:cs="Arial"/>
          <w:sz w:val="20"/>
          <w:szCs w:val="20"/>
        </w:rPr>
        <w:t xml:space="preserve">according to the report </w:t>
      </w:r>
      <w:r w:rsidR="00C53800">
        <w:rPr>
          <w:rFonts w:ascii="Arial" w:hAnsi="Arial" w:cs="Arial"/>
          <w:sz w:val="20"/>
          <w:szCs w:val="20"/>
        </w:rPr>
        <w:t>of</w:t>
      </w:r>
      <w:r w:rsidRPr="001B149A">
        <w:rPr>
          <w:rFonts w:ascii="Arial" w:hAnsi="Arial" w:cs="Arial"/>
          <w:sz w:val="20"/>
          <w:szCs w:val="20"/>
        </w:rPr>
        <w:t xml:space="preserve"> the Board of Directors</w:t>
      </w:r>
      <w:r w:rsidR="00B85B0B">
        <w:rPr>
          <w:rFonts w:ascii="Arial" w:hAnsi="Arial" w:cs="Arial"/>
          <w:sz w:val="20"/>
          <w:szCs w:val="20"/>
        </w:rPr>
        <w:t>.</w:t>
      </w:r>
    </w:p>
    <w:p w:rsidR="002D0BD1" w:rsidRPr="001B149A" w:rsidRDefault="00C53800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D0BD1" w:rsidRPr="001B149A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is as follow</w:t>
      </w:r>
      <w:r w:rsidR="002D0BD1" w:rsidRPr="001B149A">
        <w:rPr>
          <w:rFonts w:ascii="Arial" w:hAnsi="Arial" w:cs="Arial"/>
          <w:sz w:val="20"/>
          <w:szCs w:val="20"/>
        </w:rPr>
        <w:t>: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Remuneration of members of the Board of Direc</w:t>
      </w:r>
      <w:r w:rsidR="00F12F2A">
        <w:rPr>
          <w:rFonts w:ascii="Arial" w:hAnsi="Arial" w:cs="Arial"/>
          <w:sz w:val="20"/>
          <w:szCs w:val="20"/>
        </w:rPr>
        <w:t xml:space="preserve">tors, Head of the </w:t>
      </w:r>
      <w:r w:rsidRPr="001B149A">
        <w:rPr>
          <w:rFonts w:ascii="Arial" w:hAnsi="Arial" w:cs="Arial"/>
          <w:sz w:val="20"/>
          <w:szCs w:val="20"/>
        </w:rPr>
        <w:t>Board</w:t>
      </w:r>
      <w:r w:rsidR="00F12F2A">
        <w:rPr>
          <w:rFonts w:ascii="Arial" w:hAnsi="Arial" w:cs="Arial"/>
          <w:sz w:val="20"/>
          <w:szCs w:val="20"/>
        </w:rPr>
        <w:t xml:space="preserve"> of Supervisors: VND 1.500.000/person/</w:t>
      </w:r>
      <w:r w:rsidRPr="001B149A">
        <w:rPr>
          <w:rFonts w:ascii="Arial" w:hAnsi="Arial" w:cs="Arial"/>
          <w:sz w:val="20"/>
          <w:szCs w:val="20"/>
        </w:rPr>
        <w:t>month.</w:t>
      </w:r>
    </w:p>
    <w:p w:rsidR="002D0BD1" w:rsidRPr="001B149A" w:rsidRDefault="009F289A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 xml:space="preserve">Remuneration of </w:t>
      </w:r>
      <w:r w:rsidR="002D0BD1" w:rsidRPr="001B149A">
        <w:rPr>
          <w:rFonts w:ascii="Arial" w:hAnsi="Arial" w:cs="Arial"/>
          <w:sz w:val="20"/>
          <w:szCs w:val="20"/>
        </w:rPr>
        <w:t xml:space="preserve">members of the </w:t>
      </w:r>
      <w:r w:rsidRPr="001B149A">
        <w:rPr>
          <w:rFonts w:ascii="Arial" w:hAnsi="Arial" w:cs="Arial"/>
          <w:sz w:val="20"/>
          <w:szCs w:val="20"/>
        </w:rPr>
        <w:t xml:space="preserve">Board </w:t>
      </w:r>
      <w:r>
        <w:rPr>
          <w:rFonts w:ascii="Arial" w:hAnsi="Arial" w:cs="Arial"/>
          <w:sz w:val="20"/>
          <w:szCs w:val="20"/>
        </w:rPr>
        <w:t>of Supervisors: VND 1.000.000/person/</w:t>
      </w:r>
      <w:r w:rsidR="002D0BD1" w:rsidRPr="001B149A">
        <w:rPr>
          <w:rFonts w:ascii="Arial" w:hAnsi="Arial" w:cs="Arial"/>
          <w:sz w:val="20"/>
          <w:szCs w:val="20"/>
        </w:rPr>
        <w:t>month.</w:t>
      </w:r>
    </w:p>
    <w:p w:rsidR="002D0BD1" w:rsidRPr="001B149A" w:rsidRDefault="009F289A" w:rsidP="00ED54B5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 xml:space="preserve">Remuneration of </w:t>
      </w:r>
      <w:r w:rsidR="002D0BD1" w:rsidRPr="001B149A">
        <w:rPr>
          <w:rFonts w:ascii="Arial" w:hAnsi="Arial" w:cs="Arial"/>
          <w:sz w:val="20"/>
          <w:szCs w:val="20"/>
        </w:rPr>
        <w:t>secretary of the Board of Di</w:t>
      </w:r>
      <w:r>
        <w:rPr>
          <w:rFonts w:ascii="Arial" w:hAnsi="Arial" w:cs="Arial"/>
          <w:sz w:val="20"/>
          <w:szCs w:val="20"/>
        </w:rPr>
        <w:t>rectors: VND 300,000 /person/</w:t>
      </w:r>
      <w:r w:rsidR="002D0BD1" w:rsidRPr="001B149A">
        <w:rPr>
          <w:rFonts w:ascii="Arial" w:hAnsi="Arial" w:cs="Arial"/>
          <w:sz w:val="20"/>
          <w:szCs w:val="20"/>
        </w:rPr>
        <w:t>month.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D54B5">
        <w:rPr>
          <w:rFonts w:ascii="Arial" w:hAnsi="Arial" w:cs="Arial"/>
          <w:b/>
          <w:sz w:val="20"/>
          <w:szCs w:val="20"/>
        </w:rPr>
        <w:t>Article 8:</w:t>
      </w:r>
      <w:r w:rsidR="009F289A">
        <w:rPr>
          <w:rFonts w:ascii="Arial" w:hAnsi="Arial" w:cs="Arial"/>
          <w:sz w:val="20"/>
          <w:szCs w:val="20"/>
        </w:rPr>
        <w:t xml:space="preserve"> Approve the authority of</w:t>
      </w:r>
      <w:r w:rsidRPr="001B149A">
        <w:rPr>
          <w:rFonts w:ascii="Arial" w:hAnsi="Arial" w:cs="Arial"/>
          <w:sz w:val="20"/>
          <w:szCs w:val="20"/>
        </w:rPr>
        <w:t xml:space="preserve"> the Board of Directors to select the independent auditing company in 2017 according to the report of the Board of Directors</w:t>
      </w:r>
      <w:r w:rsidR="00B85B0B">
        <w:rPr>
          <w:rFonts w:ascii="Arial" w:hAnsi="Arial" w:cs="Arial"/>
          <w:sz w:val="20"/>
          <w:szCs w:val="20"/>
        </w:rPr>
        <w:t>.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D54B5">
        <w:rPr>
          <w:rFonts w:ascii="Arial" w:hAnsi="Arial" w:cs="Arial"/>
          <w:b/>
          <w:sz w:val="20"/>
          <w:szCs w:val="20"/>
        </w:rPr>
        <w:t>Article 9:</w:t>
      </w:r>
      <w:r w:rsidR="00020D9D">
        <w:rPr>
          <w:rFonts w:ascii="Arial" w:hAnsi="Arial" w:cs="Arial"/>
          <w:sz w:val="20"/>
          <w:szCs w:val="20"/>
        </w:rPr>
        <w:t xml:space="preserve"> Approval</w:t>
      </w:r>
      <w:r w:rsidRPr="001B149A">
        <w:rPr>
          <w:rFonts w:ascii="Arial" w:hAnsi="Arial" w:cs="Arial"/>
          <w:sz w:val="20"/>
          <w:szCs w:val="20"/>
        </w:rPr>
        <w:t>: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 xml:space="preserve">9.1. </w:t>
      </w:r>
      <w:r w:rsidR="00020D9D">
        <w:rPr>
          <w:rFonts w:ascii="Arial" w:hAnsi="Arial" w:cs="Arial"/>
          <w:sz w:val="20"/>
          <w:szCs w:val="20"/>
        </w:rPr>
        <w:t>Dismiss member</w:t>
      </w:r>
      <w:r w:rsidR="00020D9D" w:rsidRPr="001B149A">
        <w:rPr>
          <w:rFonts w:ascii="Arial" w:hAnsi="Arial" w:cs="Arial"/>
          <w:sz w:val="20"/>
          <w:szCs w:val="20"/>
        </w:rPr>
        <w:t xml:space="preserve"> of the Board of Directors</w:t>
      </w:r>
      <w:r w:rsidR="00E222F1">
        <w:rPr>
          <w:rFonts w:ascii="Arial" w:hAnsi="Arial" w:cs="Arial"/>
          <w:sz w:val="20"/>
          <w:szCs w:val="20"/>
        </w:rPr>
        <w:t xml:space="preserve"> as for</w:t>
      </w:r>
      <w:r w:rsidR="0002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29CD">
        <w:rPr>
          <w:rFonts w:ascii="Arial" w:hAnsi="Arial" w:cs="Arial"/>
          <w:sz w:val="20"/>
          <w:szCs w:val="20"/>
        </w:rPr>
        <w:t>Mr</w:t>
      </w:r>
      <w:proofErr w:type="spellEnd"/>
      <w:r w:rsidR="005C29CD">
        <w:rPr>
          <w:rFonts w:ascii="Arial" w:hAnsi="Arial" w:cs="Arial"/>
          <w:sz w:val="20"/>
          <w:szCs w:val="20"/>
        </w:rPr>
        <w:t xml:space="preserve"> </w:t>
      </w:r>
      <w:r w:rsidRPr="001B149A">
        <w:rPr>
          <w:rFonts w:ascii="Arial" w:hAnsi="Arial" w:cs="Arial"/>
          <w:sz w:val="20"/>
          <w:szCs w:val="20"/>
        </w:rPr>
        <w:t>Tran Van On</w:t>
      </w:r>
      <w:r w:rsidR="00020D9D">
        <w:rPr>
          <w:rFonts w:ascii="Arial" w:hAnsi="Arial" w:cs="Arial"/>
          <w:sz w:val="20"/>
          <w:szCs w:val="20"/>
        </w:rPr>
        <w:t>;</w:t>
      </w:r>
    </w:p>
    <w:p w:rsidR="002D0BD1" w:rsidRPr="001B149A" w:rsidRDefault="00ED54B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r w:rsidR="00020D9D">
        <w:rPr>
          <w:rFonts w:ascii="Arial" w:hAnsi="Arial" w:cs="Arial"/>
          <w:sz w:val="20"/>
          <w:szCs w:val="20"/>
        </w:rPr>
        <w:t xml:space="preserve">Dismiss </w:t>
      </w:r>
      <w:r w:rsidR="002D0BD1" w:rsidRPr="001B149A">
        <w:rPr>
          <w:rFonts w:ascii="Arial" w:hAnsi="Arial" w:cs="Arial"/>
          <w:sz w:val="20"/>
          <w:szCs w:val="20"/>
        </w:rPr>
        <w:t xml:space="preserve">Head of </w:t>
      </w:r>
      <w:r w:rsidR="00020D9D">
        <w:rPr>
          <w:rFonts w:ascii="Arial" w:hAnsi="Arial" w:cs="Arial"/>
          <w:sz w:val="20"/>
          <w:szCs w:val="20"/>
        </w:rPr>
        <w:t xml:space="preserve">Board of </w:t>
      </w:r>
      <w:r w:rsidR="002D0BD1" w:rsidRPr="001B149A">
        <w:rPr>
          <w:rFonts w:ascii="Arial" w:hAnsi="Arial" w:cs="Arial"/>
          <w:sz w:val="20"/>
          <w:szCs w:val="20"/>
        </w:rPr>
        <w:t>Supervisor</w:t>
      </w:r>
      <w:r w:rsidR="00020D9D">
        <w:rPr>
          <w:rFonts w:ascii="Arial" w:hAnsi="Arial" w:cs="Arial"/>
          <w:sz w:val="20"/>
          <w:szCs w:val="20"/>
        </w:rPr>
        <w:t>s</w:t>
      </w:r>
      <w:r w:rsidR="002D0BD1" w:rsidRPr="001B149A">
        <w:rPr>
          <w:rFonts w:ascii="Arial" w:hAnsi="Arial" w:cs="Arial"/>
          <w:sz w:val="20"/>
          <w:szCs w:val="20"/>
        </w:rPr>
        <w:t xml:space="preserve"> </w:t>
      </w:r>
      <w:r w:rsidR="00E222F1">
        <w:rPr>
          <w:rFonts w:ascii="Arial" w:hAnsi="Arial" w:cs="Arial"/>
          <w:sz w:val="20"/>
          <w:szCs w:val="20"/>
        </w:rPr>
        <w:t>as for</w:t>
      </w:r>
      <w:r w:rsidR="002D0BD1" w:rsidRPr="001B149A">
        <w:rPr>
          <w:rFonts w:ascii="Arial" w:hAnsi="Arial" w:cs="Arial"/>
          <w:sz w:val="20"/>
          <w:szCs w:val="20"/>
        </w:rPr>
        <w:t xml:space="preserve"> Mr. Pham Van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Hanh</w:t>
      </w:r>
      <w:proofErr w:type="spellEnd"/>
      <w:r w:rsidR="00020D9D">
        <w:rPr>
          <w:rFonts w:ascii="Arial" w:hAnsi="Arial" w:cs="Arial"/>
          <w:sz w:val="20"/>
          <w:szCs w:val="20"/>
        </w:rPr>
        <w:t>;</w:t>
      </w:r>
    </w:p>
    <w:p w:rsidR="002D0BD1" w:rsidRPr="001B149A" w:rsidRDefault="00ED54B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</w:t>
      </w:r>
      <w:r w:rsidR="00020D9D" w:rsidRPr="00020D9D">
        <w:rPr>
          <w:rFonts w:ascii="Arial" w:hAnsi="Arial" w:cs="Arial"/>
          <w:sz w:val="20"/>
          <w:szCs w:val="20"/>
        </w:rPr>
        <w:t xml:space="preserve"> </w:t>
      </w:r>
      <w:r w:rsidR="00020D9D">
        <w:rPr>
          <w:rFonts w:ascii="Arial" w:hAnsi="Arial" w:cs="Arial"/>
          <w:sz w:val="20"/>
          <w:szCs w:val="20"/>
        </w:rPr>
        <w:t>Dismiss</w:t>
      </w:r>
      <w:r w:rsidR="00020D9D" w:rsidRPr="001B149A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 xml:space="preserve">member </w:t>
      </w:r>
      <w:r w:rsidR="00020D9D">
        <w:rPr>
          <w:rFonts w:ascii="Arial" w:hAnsi="Arial" w:cs="Arial"/>
          <w:sz w:val="20"/>
          <w:szCs w:val="20"/>
        </w:rPr>
        <w:t xml:space="preserve">of Board of </w:t>
      </w:r>
      <w:r w:rsidR="00020D9D" w:rsidRPr="001B149A">
        <w:rPr>
          <w:rFonts w:ascii="Arial" w:hAnsi="Arial" w:cs="Arial"/>
          <w:sz w:val="20"/>
          <w:szCs w:val="20"/>
        </w:rPr>
        <w:t>Supervisor</w:t>
      </w:r>
      <w:r w:rsidR="00020D9D">
        <w:rPr>
          <w:rFonts w:ascii="Arial" w:hAnsi="Arial" w:cs="Arial"/>
          <w:sz w:val="20"/>
          <w:szCs w:val="20"/>
        </w:rPr>
        <w:t>s</w:t>
      </w:r>
      <w:r w:rsidR="00020D9D" w:rsidRPr="001B149A">
        <w:rPr>
          <w:rFonts w:ascii="Arial" w:hAnsi="Arial" w:cs="Arial"/>
          <w:sz w:val="20"/>
          <w:szCs w:val="20"/>
        </w:rPr>
        <w:t xml:space="preserve"> </w:t>
      </w:r>
      <w:r w:rsidR="00E222F1">
        <w:rPr>
          <w:rFonts w:ascii="Arial" w:hAnsi="Arial" w:cs="Arial"/>
          <w:sz w:val="20"/>
          <w:szCs w:val="20"/>
        </w:rPr>
        <w:t>as for</w:t>
      </w:r>
      <w:r w:rsidR="0002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0D9D">
        <w:rPr>
          <w:rFonts w:ascii="Arial" w:hAnsi="Arial" w:cs="Arial"/>
          <w:sz w:val="20"/>
          <w:szCs w:val="20"/>
        </w:rPr>
        <w:t>Mr</w:t>
      </w:r>
      <w:proofErr w:type="spellEnd"/>
      <w:r w:rsidR="00020D9D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 xml:space="preserve">Trinh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Dinh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Khiem</w:t>
      </w:r>
      <w:proofErr w:type="spellEnd"/>
      <w:r w:rsidR="00020D9D">
        <w:rPr>
          <w:rFonts w:ascii="Arial" w:hAnsi="Arial" w:cs="Arial"/>
          <w:sz w:val="20"/>
          <w:szCs w:val="20"/>
        </w:rPr>
        <w:t>;</w:t>
      </w:r>
    </w:p>
    <w:p w:rsidR="002D0BD1" w:rsidRPr="001B149A" w:rsidRDefault="00ED54B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 </w:t>
      </w:r>
      <w:r w:rsidR="00020D9D">
        <w:rPr>
          <w:rFonts w:ascii="Arial" w:hAnsi="Arial" w:cs="Arial"/>
          <w:sz w:val="20"/>
          <w:szCs w:val="20"/>
        </w:rPr>
        <w:t xml:space="preserve">Add </w:t>
      </w:r>
      <w:proofErr w:type="spellStart"/>
      <w:r w:rsidR="009309CA">
        <w:rPr>
          <w:rFonts w:ascii="Arial" w:hAnsi="Arial" w:cs="Arial"/>
          <w:sz w:val="20"/>
          <w:szCs w:val="20"/>
        </w:rPr>
        <w:t>Mr</w:t>
      </w:r>
      <w:proofErr w:type="spellEnd"/>
      <w:r w:rsidR="009309CA">
        <w:rPr>
          <w:rFonts w:ascii="Arial" w:hAnsi="Arial" w:cs="Arial"/>
          <w:sz w:val="20"/>
          <w:szCs w:val="20"/>
        </w:rPr>
        <w:t xml:space="preserve"> </w:t>
      </w:r>
      <w:r w:rsidR="002D0BD1" w:rsidRPr="001B149A">
        <w:rPr>
          <w:rFonts w:ascii="Arial" w:hAnsi="Arial" w:cs="Arial"/>
          <w:sz w:val="20"/>
          <w:szCs w:val="20"/>
        </w:rPr>
        <w:t xml:space="preserve">Pham Van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Hanh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to </w:t>
      </w:r>
      <w:r w:rsidR="00E222F1">
        <w:rPr>
          <w:rFonts w:ascii="Arial" w:hAnsi="Arial" w:cs="Arial"/>
          <w:sz w:val="20"/>
          <w:szCs w:val="20"/>
        </w:rPr>
        <w:t xml:space="preserve">be </w:t>
      </w:r>
      <w:r w:rsidR="002D0BD1" w:rsidRPr="001B149A">
        <w:rPr>
          <w:rFonts w:ascii="Arial" w:hAnsi="Arial" w:cs="Arial"/>
          <w:sz w:val="20"/>
          <w:szCs w:val="20"/>
        </w:rPr>
        <w:t xml:space="preserve">the </w:t>
      </w:r>
      <w:r w:rsidR="00020D9D">
        <w:rPr>
          <w:rFonts w:ascii="Arial" w:hAnsi="Arial" w:cs="Arial"/>
          <w:sz w:val="20"/>
          <w:szCs w:val="20"/>
        </w:rPr>
        <w:t xml:space="preserve">member of </w:t>
      </w:r>
      <w:r w:rsidR="002D0BD1" w:rsidRPr="001B149A">
        <w:rPr>
          <w:rFonts w:ascii="Arial" w:hAnsi="Arial" w:cs="Arial"/>
          <w:sz w:val="20"/>
          <w:szCs w:val="20"/>
        </w:rPr>
        <w:t xml:space="preserve">Board of Directors </w:t>
      </w:r>
      <w:r w:rsidR="009309CA" w:rsidRPr="001B149A">
        <w:rPr>
          <w:rFonts w:ascii="Arial" w:hAnsi="Arial" w:cs="Arial"/>
          <w:sz w:val="20"/>
          <w:szCs w:val="20"/>
        </w:rPr>
        <w:t xml:space="preserve">in replacement of </w:t>
      </w:r>
      <w:r w:rsidR="002D0BD1" w:rsidRPr="001B149A">
        <w:rPr>
          <w:rFonts w:ascii="Arial" w:hAnsi="Arial" w:cs="Arial"/>
          <w:sz w:val="20"/>
          <w:szCs w:val="20"/>
        </w:rPr>
        <w:t xml:space="preserve">Mr. Tran Van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Thuong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</w:t>
      </w:r>
      <w:r w:rsidR="009309CA" w:rsidRPr="001B149A">
        <w:rPr>
          <w:rFonts w:ascii="Arial" w:hAnsi="Arial" w:cs="Arial"/>
          <w:sz w:val="20"/>
          <w:szCs w:val="20"/>
        </w:rPr>
        <w:t xml:space="preserve">to </w:t>
      </w:r>
      <w:r w:rsidR="009309CA">
        <w:rPr>
          <w:rFonts w:ascii="Arial" w:hAnsi="Arial" w:cs="Arial"/>
          <w:sz w:val="20"/>
          <w:szCs w:val="20"/>
        </w:rPr>
        <w:t>comply with the company</w:t>
      </w:r>
      <w:r w:rsidR="00B808B0">
        <w:rPr>
          <w:rFonts w:ascii="Arial" w:hAnsi="Arial" w:cs="Arial"/>
          <w:sz w:val="20"/>
          <w:szCs w:val="20"/>
        </w:rPr>
        <w:t>’s</w:t>
      </w:r>
      <w:r w:rsidR="009309CA">
        <w:rPr>
          <w:rFonts w:ascii="Arial" w:hAnsi="Arial" w:cs="Arial"/>
          <w:sz w:val="20"/>
          <w:szCs w:val="20"/>
        </w:rPr>
        <w:t xml:space="preserve"> charter</w:t>
      </w:r>
      <w:r w:rsidR="00020D9D">
        <w:rPr>
          <w:rFonts w:ascii="Arial" w:hAnsi="Arial" w:cs="Arial"/>
          <w:sz w:val="20"/>
          <w:szCs w:val="20"/>
        </w:rPr>
        <w:t>;</w:t>
      </w:r>
    </w:p>
    <w:p w:rsidR="002D0BD1" w:rsidRPr="001B149A" w:rsidRDefault="00ED54B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9.5. </w:t>
      </w:r>
      <w:r w:rsidR="00020D9D">
        <w:rPr>
          <w:rFonts w:ascii="Arial" w:hAnsi="Arial" w:cs="Arial"/>
          <w:sz w:val="20"/>
          <w:szCs w:val="20"/>
        </w:rPr>
        <w:t xml:space="preserve">Add </w:t>
      </w:r>
      <w:r w:rsidR="002D0BD1" w:rsidRPr="001B149A">
        <w:rPr>
          <w:rFonts w:ascii="Arial" w:hAnsi="Arial" w:cs="Arial"/>
          <w:sz w:val="20"/>
          <w:szCs w:val="20"/>
        </w:rPr>
        <w:t>Ms</w:t>
      </w:r>
      <w:r w:rsidR="00020D9D">
        <w:rPr>
          <w:rFonts w:ascii="Arial" w:hAnsi="Arial" w:cs="Arial"/>
          <w:sz w:val="20"/>
          <w:szCs w:val="20"/>
        </w:rPr>
        <w:t xml:space="preserve">. Nguyen </w:t>
      </w:r>
      <w:proofErr w:type="spellStart"/>
      <w:r w:rsidR="00020D9D">
        <w:rPr>
          <w:rFonts w:ascii="Arial" w:hAnsi="Arial" w:cs="Arial"/>
          <w:sz w:val="20"/>
          <w:szCs w:val="20"/>
        </w:rPr>
        <w:t>Thi</w:t>
      </w:r>
      <w:proofErr w:type="spellEnd"/>
      <w:r w:rsidR="00020D9D">
        <w:rPr>
          <w:rFonts w:ascii="Arial" w:hAnsi="Arial" w:cs="Arial"/>
          <w:sz w:val="20"/>
          <w:szCs w:val="20"/>
        </w:rPr>
        <w:t xml:space="preserve"> Hang to join the Bo</w:t>
      </w:r>
      <w:r w:rsidR="002D0BD1" w:rsidRPr="001B149A">
        <w:rPr>
          <w:rFonts w:ascii="Arial" w:hAnsi="Arial" w:cs="Arial"/>
          <w:sz w:val="20"/>
          <w:szCs w:val="20"/>
        </w:rPr>
        <w:t>ard o</w:t>
      </w:r>
      <w:r w:rsidR="00020D9D">
        <w:rPr>
          <w:rFonts w:ascii="Arial" w:hAnsi="Arial" w:cs="Arial"/>
          <w:sz w:val="20"/>
          <w:szCs w:val="20"/>
        </w:rPr>
        <w:t>f S</w:t>
      </w:r>
      <w:r w:rsidR="002D0BD1" w:rsidRPr="001B149A">
        <w:rPr>
          <w:rFonts w:ascii="Arial" w:hAnsi="Arial" w:cs="Arial"/>
          <w:sz w:val="20"/>
          <w:szCs w:val="20"/>
        </w:rPr>
        <w:t>u</w:t>
      </w:r>
      <w:r w:rsidR="00020D9D">
        <w:rPr>
          <w:rFonts w:ascii="Arial" w:hAnsi="Arial" w:cs="Arial"/>
          <w:sz w:val="20"/>
          <w:szCs w:val="20"/>
        </w:rPr>
        <w:t>pervisors and hold the position of Head</w:t>
      </w:r>
      <w:r w:rsidR="002D0BD1" w:rsidRPr="001B149A">
        <w:rPr>
          <w:rFonts w:ascii="Arial" w:hAnsi="Arial" w:cs="Arial"/>
          <w:sz w:val="20"/>
          <w:szCs w:val="20"/>
        </w:rPr>
        <w:t xml:space="preserve"> of </w:t>
      </w:r>
      <w:r w:rsidR="00020D9D">
        <w:rPr>
          <w:rFonts w:ascii="Arial" w:hAnsi="Arial" w:cs="Arial"/>
          <w:sz w:val="20"/>
          <w:szCs w:val="20"/>
        </w:rPr>
        <w:t xml:space="preserve">Board of </w:t>
      </w:r>
      <w:r w:rsidR="002D0BD1" w:rsidRPr="001B149A">
        <w:rPr>
          <w:rFonts w:ascii="Arial" w:hAnsi="Arial" w:cs="Arial"/>
          <w:sz w:val="20"/>
          <w:szCs w:val="20"/>
        </w:rPr>
        <w:t>Supervisor</w:t>
      </w:r>
      <w:r w:rsidR="00020D9D">
        <w:rPr>
          <w:rFonts w:ascii="Arial" w:hAnsi="Arial" w:cs="Arial"/>
          <w:sz w:val="20"/>
          <w:szCs w:val="20"/>
        </w:rPr>
        <w:t xml:space="preserve">s </w:t>
      </w:r>
      <w:r w:rsidR="009309CA" w:rsidRPr="001B149A">
        <w:rPr>
          <w:rFonts w:ascii="Arial" w:hAnsi="Arial" w:cs="Arial"/>
          <w:sz w:val="20"/>
          <w:szCs w:val="20"/>
        </w:rPr>
        <w:t xml:space="preserve">in replacement of </w:t>
      </w:r>
      <w:r w:rsidR="00020D9D">
        <w:rPr>
          <w:rFonts w:ascii="Arial" w:hAnsi="Arial" w:cs="Arial"/>
          <w:sz w:val="20"/>
          <w:szCs w:val="20"/>
        </w:rPr>
        <w:t xml:space="preserve">Mr. Pham Van </w:t>
      </w:r>
      <w:proofErr w:type="spellStart"/>
      <w:r w:rsidR="00020D9D">
        <w:rPr>
          <w:rFonts w:ascii="Arial" w:hAnsi="Arial" w:cs="Arial"/>
          <w:sz w:val="20"/>
          <w:szCs w:val="20"/>
        </w:rPr>
        <w:t>Hanh</w:t>
      </w:r>
      <w:proofErr w:type="spellEnd"/>
      <w:r w:rsidR="00020D9D">
        <w:rPr>
          <w:rFonts w:ascii="Arial" w:hAnsi="Arial" w:cs="Arial"/>
          <w:sz w:val="20"/>
          <w:szCs w:val="20"/>
        </w:rPr>
        <w:t xml:space="preserve"> who</w:t>
      </w:r>
      <w:r w:rsidR="002D0BD1" w:rsidRPr="001B149A">
        <w:rPr>
          <w:rFonts w:ascii="Arial" w:hAnsi="Arial" w:cs="Arial"/>
          <w:sz w:val="20"/>
          <w:szCs w:val="20"/>
        </w:rPr>
        <w:t xml:space="preserve"> </w:t>
      </w:r>
      <w:r w:rsidR="00020D9D">
        <w:rPr>
          <w:rFonts w:ascii="Arial" w:hAnsi="Arial" w:cs="Arial"/>
          <w:sz w:val="20"/>
          <w:szCs w:val="20"/>
        </w:rPr>
        <w:t xml:space="preserve">has </w:t>
      </w:r>
      <w:r w:rsidR="002D0BD1" w:rsidRPr="001B149A">
        <w:rPr>
          <w:rFonts w:ascii="Arial" w:hAnsi="Arial" w:cs="Arial"/>
          <w:sz w:val="20"/>
          <w:szCs w:val="20"/>
        </w:rPr>
        <w:t>transfer</w:t>
      </w:r>
      <w:r w:rsidR="00020D9D">
        <w:rPr>
          <w:rFonts w:ascii="Arial" w:hAnsi="Arial" w:cs="Arial"/>
          <w:sz w:val="20"/>
          <w:szCs w:val="20"/>
        </w:rPr>
        <w:t>red</w:t>
      </w:r>
      <w:r w:rsidR="002D0BD1" w:rsidRPr="001B149A">
        <w:rPr>
          <w:rFonts w:ascii="Arial" w:hAnsi="Arial" w:cs="Arial"/>
          <w:sz w:val="20"/>
          <w:szCs w:val="20"/>
        </w:rPr>
        <w:t xml:space="preserve"> </w:t>
      </w:r>
      <w:r w:rsidR="00020D9D">
        <w:rPr>
          <w:rFonts w:ascii="Arial" w:hAnsi="Arial" w:cs="Arial"/>
          <w:sz w:val="20"/>
          <w:szCs w:val="20"/>
        </w:rPr>
        <w:t>to another</w:t>
      </w:r>
      <w:r w:rsidR="002D0BD1" w:rsidRPr="001B149A">
        <w:rPr>
          <w:rFonts w:ascii="Arial" w:hAnsi="Arial" w:cs="Arial"/>
          <w:sz w:val="20"/>
          <w:szCs w:val="20"/>
        </w:rPr>
        <w:t xml:space="preserve"> work</w:t>
      </w:r>
      <w:r w:rsidR="009309CA">
        <w:rPr>
          <w:rFonts w:ascii="Arial" w:hAnsi="Arial" w:cs="Arial"/>
          <w:sz w:val="20"/>
          <w:szCs w:val="20"/>
        </w:rPr>
        <w:t>;</w:t>
      </w:r>
    </w:p>
    <w:p w:rsidR="002D0BD1" w:rsidRPr="001B149A" w:rsidRDefault="00ED54B5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9.6. </w:t>
      </w:r>
      <w:r w:rsidR="009309CA">
        <w:rPr>
          <w:rFonts w:ascii="Arial" w:hAnsi="Arial" w:cs="Arial"/>
          <w:sz w:val="20"/>
          <w:szCs w:val="20"/>
        </w:rPr>
        <w:t xml:space="preserve">Add Ms </w:t>
      </w:r>
      <w:r w:rsidR="002D0BD1" w:rsidRPr="001B149A">
        <w:rPr>
          <w:rFonts w:ascii="Arial" w:hAnsi="Arial" w:cs="Arial"/>
          <w:sz w:val="20"/>
          <w:szCs w:val="20"/>
        </w:rPr>
        <w:t xml:space="preserve">Tran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Thi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Thoan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to join the Board of </w:t>
      </w:r>
      <w:r w:rsidR="009309CA">
        <w:rPr>
          <w:rFonts w:ascii="Arial" w:hAnsi="Arial" w:cs="Arial"/>
          <w:sz w:val="20"/>
          <w:szCs w:val="20"/>
        </w:rPr>
        <w:t>Supervisors</w:t>
      </w:r>
      <w:r w:rsidR="002D0BD1" w:rsidRPr="001B149A">
        <w:rPr>
          <w:rFonts w:ascii="Arial" w:hAnsi="Arial" w:cs="Arial"/>
          <w:sz w:val="20"/>
          <w:szCs w:val="20"/>
        </w:rPr>
        <w:t xml:space="preserve"> in replacement of Mr. Trinh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Dinh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BD1" w:rsidRPr="001B149A">
        <w:rPr>
          <w:rFonts w:ascii="Arial" w:hAnsi="Arial" w:cs="Arial"/>
          <w:sz w:val="20"/>
          <w:szCs w:val="20"/>
        </w:rPr>
        <w:t>Kiem</w:t>
      </w:r>
      <w:proofErr w:type="spellEnd"/>
      <w:r w:rsidR="002D0BD1" w:rsidRPr="001B149A">
        <w:rPr>
          <w:rFonts w:ascii="Arial" w:hAnsi="Arial" w:cs="Arial"/>
          <w:sz w:val="20"/>
          <w:szCs w:val="20"/>
        </w:rPr>
        <w:t xml:space="preserve"> to </w:t>
      </w:r>
      <w:r w:rsidR="009309CA">
        <w:rPr>
          <w:rFonts w:ascii="Arial" w:hAnsi="Arial" w:cs="Arial"/>
          <w:sz w:val="20"/>
          <w:szCs w:val="20"/>
        </w:rPr>
        <w:t>comply with the company</w:t>
      </w:r>
      <w:r w:rsidR="00B808B0">
        <w:rPr>
          <w:rFonts w:ascii="Arial" w:hAnsi="Arial" w:cs="Arial"/>
          <w:sz w:val="20"/>
          <w:szCs w:val="20"/>
        </w:rPr>
        <w:t>’s</w:t>
      </w:r>
      <w:r w:rsidR="009309CA">
        <w:rPr>
          <w:rFonts w:ascii="Arial" w:hAnsi="Arial" w:cs="Arial"/>
          <w:sz w:val="20"/>
          <w:szCs w:val="20"/>
        </w:rPr>
        <w:t xml:space="preserve"> charter.</w:t>
      </w:r>
    </w:p>
    <w:p w:rsidR="002D0BD1" w:rsidRPr="00795F14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795F14">
        <w:rPr>
          <w:rFonts w:ascii="Arial" w:hAnsi="Arial" w:cs="Arial"/>
          <w:b/>
          <w:sz w:val="20"/>
          <w:szCs w:val="20"/>
        </w:rPr>
        <w:t>Article 10: Implementation of the resolution</w:t>
      </w:r>
    </w:p>
    <w:p w:rsidR="002D0BD1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- This Resolution is effective from April 24,</w:t>
      </w:r>
      <w:r w:rsidR="009309CA">
        <w:rPr>
          <w:rFonts w:ascii="Arial" w:hAnsi="Arial" w:cs="Arial"/>
          <w:sz w:val="20"/>
          <w:szCs w:val="20"/>
        </w:rPr>
        <w:t xml:space="preserve"> 2017</w:t>
      </w:r>
    </w:p>
    <w:p w:rsidR="00D30E7A" w:rsidRPr="001B149A" w:rsidRDefault="002D0BD1" w:rsidP="001B149A">
      <w:pPr>
        <w:tabs>
          <w:tab w:val="left" w:pos="720"/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B149A">
        <w:rPr>
          <w:rFonts w:ascii="Arial" w:hAnsi="Arial" w:cs="Arial"/>
          <w:sz w:val="20"/>
          <w:szCs w:val="20"/>
        </w:rPr>
        <w:t>- The members</w:t>
      </w:r>
      <w:r w:rsidR="009309CA">
        <w:rPr>
          <w:rFonts w:ascii="Arial" w:hAnsi="Arial" w:cs="Arial"/>
          <w:sz w:val="20"/>
          <w:szCs w:val="20"/>
        </w:rPr>
        <w:t xml:space="preserve"> of the Board of Directors, the</w:t>
      </w:r>
      <w:r w:rsidRPr="001B149A">
        <w:rPr>
          <w:rFonts w:ascii="Arial" w:hAnsi="Arial" w:cs="Arial"/>
          <w:sz w:val="20"/>
          <w:szCs w:val="20"/>
        </w:rPr>
        <w:t xml:space="preserve"> Board</w:t>
      </w:r>
      <w:r w:rsidR="009309CA">
        <w:rPr>
          <w:rFonts w:ascii="Arial" w:hAnsi="Arial" w:cs="Arial"/>
          <w:sz w:val="20"/>
          <w:szCs w:val="20"/>
        </w:rPr>
        <w:t xml:space="preserve"> of Supervisors and </w:t>
      </w:r>
      <w:r w:rsidRPr="001B149A">
        <w:rPr>
          <w:rFonts w:ascii="Arial" w:hAnsi="Arial" w:cs="Arial"/>
          <w:sz w:val="20"/>
          <w:szCs w:val="20"/>
        </w:rPr>
        <w:t xml:space="preserve">Board of </w:t>
      </w:r>
      <w:r w:rsidR="009309CA">
        <w:rPr>
          <w:rFonts w:ascii="Arial" w:hAnsi="Arial" w:cs="Arial"/>
          <w:sz w:val="20"/>
          <w:szCs w:val="20"/>
        </w:rPr>
        <w:t>Managers will</w:t>
      </w:r>
      <w:r w:rsidRPr="001B149A">
        <w:rPr>
          <w:rFonts w:ascii="Arial" w:hAnsi="Arial" w:cs="Arial"/>
          <w:sz w:val="20"/>
          <w:szCs w:val="20"/>
        </w:rPr>
        <w:t xml:space="preserve"> have to implement this Resolution according to their functions, tasks and powers in accordance with the provisions of l</w:t>
      </w:r>
      <w:r w:rsidR="00B808B0">
        <w:rPr>
          <w:rFonts w:ascii="Arial" w:hAnsi="Arial" w:cs="Arial"/>
          <w:sz w:val="20"/>
          <w:szCs w:val="20"/>
        </w:rPr>
        <w:t xml:space="preserve">aw and the company's charter. </w:t>
      </w:r>
      <w:r w:rsidRPr="001B149A">
        <w:rPr>
          <w:rFonts w:ascii="Arial" w:hAnsi="Arial" w:cs="Arial"/>
          <w:sz w:val="20"/>
          <w:szCs w:val="20"/>
        </w:rPr>
        <w:t xml:space="preserve">The Board of Directors is responsible for reporting results </w:t>
      </w:r>
      <w:r w:rsidR="0057023D">
        <w:rPr>
          <w:rFonts w:ascii="Arial" w:hAnsi="Arial" w:cs="Arial"/>
          <w:sz w:val="20"/>
          <w:szCs w:val="20"/>
        </w:rPr>
        <w:t xml:space="preserve">to </w:t>
      </w:r>
      <w:r w:rsidR="00B808B0" w:rsidRPr="0057023D">
        <w:rPr>
          <w:rFonts w:ascii="Arial" w:hAnsi="Arial" w:cs="Arial"/>
          <w:sz w:val="20"/>
          <w:szCs w:val="20"/>
        </w:rPr>
        <w:t xml:space="preserve">Annual </w:t>
      </w:r>
      <w:r w:rsidR="005C29CD">
        <w:rPr>
          <w:rFonts w:ascii="Arial" w:hAnsi="Arial" w:cs="Arial"/>
          <w:sz w:val="20"/>
          <w:szCs w:val="20"/>
        </w:rPr>
        <w:t>General Meeting of Sh</w:t>
      </w:r>
      <w:r w:rsidR="0057023D" w:rsidRPr="0057023D">
        <w:rPr>
          <w:rFonts w:ascii="Arial" w:hAnsi="Arial" w:cs="Arial"/>
          <w:sz w:val="20"/>
          <w:szCs w:val="20"/>
        </w:rPr>
        <w:t>areholders</w:t>
      </w:r>
      <w:r w:rsidR="0057023D" w:rsidRPr="001B149A">
        <w:rPr>
          <w:rFonts w:ascii="Arial" w:hAnsi="Arial" w:cs="Arial"/>
          <w:sz w:val="20"/>
          <w:szCs w:val="20"/>
        </w:rPr>
        <w:t xml:space="preserve"> </w:t>
      </w:r>
      <w:r w:rsidRPr="001B149A">
        <w:rPr>
          <w:rFonts w:ascii="Arial" w:hAnsi="Arial" w:cs="Arial"/>
          <w:sz w:val="20"/>
          <w:szCs w:val="20"/>
        </w:rPr>
        <w:t>2018</w:t>
      </w:r>
      <w:r w:rsidR="0057023D">
        <w:rPr>
          <w:rFonts w:ascii="Arial" w:hAnsi="Arial" w:cs="Arial"/>
          <w:sz w:val="20"/>
          <w:szCs w:val="20"/>
        </w:rPr>
        <w:t>.</w:t>
      </w:r>
    </w:p>
    <w:sectPr w:rsidR="00D30E7A" w:rsidRPr="001B1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8195B"/>
    <w:multiLevelType w:val="hybridMultilevel"/>
    <w:tmpl w:val="ED44EF24"/>
    <w:lvl w:ilvl="0" w:tplc="750018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1A"/>
    <w:rsid w:val="00020D9D"/>
    <w:rsid w:val="0004061D"/>
    <w:rsid w:val="00052BE5"/>
    <w:rsid w:val="000B174E"/>
    <w:rsid w:val="000E3176"/>
    <w:rsid w:val="00126A8A"/>
    <w:rsid w:val="00147DB9"/>
    <w:rsid w:val="00154B36"/>
    <w:rsid w:val="001A767F"/>
    <w:rsid w:val="001B149A"/>
    <w:rsid w:val="001C0F68"/>
    <w:rsid w:val="001E7035"/>
    <w:rsid w:val="00245991"/>
    <w:rsid w:val="00275F2C"/>
    <w:rsid w:val="00280C0B"/>
    <w:rsid w:val="002D0BD1"/>
    <w:rsid w:val="002E1903"/>
    <w:rsid w:val="002E4FA8"/>
    <w:rsid w:val="002F0FDE"/>
    <w:rsid w:val="002F28DB"/>
    <w:rsid w:val="003001D9"/>
    <w:rsid w:val="003057E7"/>
    <w:rsid w:val="003169A4"/>
    <w:rsid w:val="00360489"/>
    <w:rsid w:val="00380E6A"/>
    <w:rsid w:val="003A54A6"/>
    <w:rsid w:val="00424623"/>
    <w:rsid w:val="004A2B90"/>
    <w:rsid w:val="004B3137"/>
    <w:rsid w:val="00521DA1"/>
    <w:rsid w:val="0057023D"/>
    <w:rsid w:val="005B0B1D"/>
    <w:rsid w:val="005B6D95"/>
    <w:rsid w:val="005C29CD"/>
    <w:rsid w:val="00661DA3"/>
    <w:rsid w:val="006934E1"/>
    <w:rsid w:val="006C5C1A"/>
    <w:rsid w:val="006F290A"/>
    <w:rsid w:val="00795F14"/>
    <w:rsid w:val="007A3847"/>
    <w:rsid w:val="007E58AE"/>
    <w:rsid w:val="008323D2"/>
    <w:rsid w:val="00871AC5"/>
    <w:rsid w:val="00877603"/>
    <w:rsid w:val="008C7342"/>
    <w:rsid w:val="00905B0E"/>
    <w:rsid w:val="00917685"/>
    <w:rsid w:val="00923680"/>
    <w:rsid w:val="009309CA"/>
    <w:rsid w:val="009A1904"/>
    <w:rsid w:val="009F289A"/>
    <w:rsid w:val="009F4710"/>
    <w:rsid w:val="00A41AAD"/>
    <w:rsid w:val="00AC262E"/>
    <w:rsid w:val="00AD66C2"/>
    <w:rsid w:val="00B02C5D"/>
    <w:rsid w:val="00B02E43"/>
    <w:rsid w:val="00B1271A"/>
    <w:rsid w:val="00B27E28"/>
    <w:rsid w:val="00B73FD3"/>
    <w:rsid w:val="00B808B0"/>
    <w:rsid w:val="00B85B0B"/>
    <w:rsid w:val="00BC228E"/>
    <w:rsid w:val="00C21D83"/>
    <w:rsid w:val="00C53800"/>
    <w:rsid w:val="00C75912"/>
    <w:rsid w:val="00CC772F"/>
    <w:rsid w:val="00D30E7A"/>
    <w:rsid w:val="00D71641"/>
    <w:rsid w:val="00E222F1"/>
    <w:rsid w:val="00E63031"/>
    <w:rsid w:val="00E703B3"/>
    <w:rsid w:val="00ED54B5"/>
    <w:rsid w:val="00F12F2A"/>
    <w:rsid w:val="00F44117"/>
    <w:rsid w:val="00F51F75"/>
    <w:rsid w:val="00F7143B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443B-51DD-42CA-9248-BCCFA19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1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6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Điều 1: Thông qua nội dung, chương trình và công tác tổ chức đại hội cổ đông thường niên năm 2017</vt:lpstr>
    </vt:vector>
  </TitlesOfParts>
  <Company>&lt;egyptian hak&gt;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Điều 1: Thông qua nội dung, chương trình và công tác tổ chức đại hội cổ đông thường niên năm 2017</dc:title>
  <dc:subject/>
  <dc:creator>huyen.tranthi</dc:creator>
  <cp:keywords/>
  <dc:description/>
  <cp:lastModifiedBy>USER</cp:lastModifiedBy>
  <cp:revision>2</cp:revision>
  <dcterms:created xsi:type="dcterms:W3CDTF">2017-05-05T09:45:00Z</dcterms:created>
  <dcterms:modified xsi:type="dcterms:W3CDTF">2017-05-05T09:45:00Z</dcterms:modified>
</cp:coreProperties>
</file>